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8F40" w14:textId="796DE045" w:rsidR="00815256" w:rsidRDefault="00815256" w:rsidP="00815256">
      <w:pPr>
        <w:pStyle w:val="3GPPHeader"/>
        <w:tabs>
          <w:tab w:val="clear" w:pos="1800"/>
          <w:tab w:val="left" w:pos="1580"/>
        </w:tabs>
        <w:snapToGrid w:val="0"/>
        <w:ind w:left="0"/>
        <w:rPr>
          <w:rFonts w:cs="Arial"/>
          <w:sz w:val="22"/>
        </w:rPr>
      </w:pPr>
      <w:bookmarkStart w:id="0" w:name="_Ref494746248"/>
      <w:bookmarkStart w:id="1" w:name="_Ref4817"/>
      <w:r>
        <w:rPr>
          <w:rFonts w:cs="Arial"/>
          <w:sz w:val="22"/>
        </w:rPr>
        <w:t>3GPP TSG RAN WG1 #122bis</w:t>
      </w:r>
      <w:r>
        <w:rPr>
          <w:rFonts w:cs="Arial"/>
          <w:sz w:val="22"/>
        </w:rPr>
        <w:tab/>
        <w:t>R1-250</w:t>
      </w:r>
      <w:r w:rsidR="00C37CFB">
        <w:rPr>
          <w:rFonts w:cs="Arial"/>
          <w:sz w:val="22"/>
        </w:rPr>
        <w:t>6906</w:t>
      </w:r>
    </w:p>
    <w:p w14:paraId="53C570AD" w14:textId="77777777" w:rsidR="00815256" w:rsidRDefault="00815256" w:rsidP="00815256">
      <w:pPr>
        <w:pStyle w:val="3GPPHeader"/>
        <w:tabs>
          <w:tab w:val="clear" w:pos="1800"/>
          <w:tab w:val="left" w:pos="1580"/>
        </w:tabs>
        <w:snapToGrid w:val="0"/>
        <w:ind w:left="0"/>
        <w:rPr>
          <w:rFonts w:cs="Arial"/>
          <w:sz w:val="22"/>
          <w:lang w:eastAsia="ja-JP"/>
        </w:rPr>
      </w:pPr>
      <w:r w:rsidRPr="00632163">
        <w:rPr>
          <w:rFonts w:cs="Arial"/>
          <w:sz w:val="22"/>
          <w:lang w:eastAsia="ja-JP"/>
        </w:rPr>
        <w:t>Prague, Czech, Oct 13</w:t>
      </w:r>
      <w:r w:rsidRPr="00B7157B">
        <w:rPr>
          <w:rFonts w:cs="Arial"/>
          <w:sz w:val="22"/>
          <w:vertAlign w:val="superscript"/>
          <w:lang w:eastAsia="ja-JP"/>
        </w:rPr>
        <w:t>th</w:t>
      </w:r>
      <w:r w:rsidRPr="00632163">
        <w:rPr>
          <w:rFonts w:cs="Arial"/>
          <w:sz w:val="22"/>
          <w:lang w:eastAsia="ja-JP"/>
        </w:rPr>
        <w:t xml:space="preserve"> – 17</w:t>
      </w:r>
      <w:r w:rsidRPr="00B7157B">
        <w:rPr>
          <w:rFonts w:cs="Arial"/>
          <w:sz w:val="22"/>
          <w:vertAlign w:val="superscript"/>
          <w:lang w:eastAsia="ja-JP"/>
        </w:rPr>
        <w:t>th</w:t>
      </w:r>
      <w:r w:rsidRPr="00632163">
        <w:rPr>
          <w:rFonts w:cs="Arial"/>
          <w:sz w:val="22"/>
          <w:lang w:eastAsia="ja-JP"/>
        </w:rPr>
        <w:t>, 2025</w:t>
      </w:r>
    </w:p>
    <w:p w14:paraId="3BFDE6DE" w14:textId="77777777" w:rsidR="00331DE9" w:rsidRDefault="00331DE9">
      <w:pPr>
        <w:rPr>
          <w:rFonts w:ascii="Arial" w:hAnsi="Arial" w:cs="Arial"/>
          <w:b/>
          <w:kern w:val="2"/>
          <w:sz w:val="22"/>
        </w:rPr>
      </w:pPr>
    </w:p>
    <w:p w14:paraId="019CDE99" w14:textId="113463F3" w:rsidR="009A57BC" w:rsidRDefault="00A84CF7" w:rsidP="006902C7">
      <w:pPr>
        <w:tabs>
          <w:tab w:val="left" w:pos="1418"/>
        </w:tabs>
        <w:ind w:left="1440" w:hanging="1420"/>
        <w:rPr>
          <w:rFonts w:ascii="Arial" w:hAnsi="Arial"/>
          <w:b/>
        </w:rPr>
      </w:pPr>
      <w:r>
        <w:rPr>
          <w:rFonts w:ascii="Arial" w:hAnsi="Arial"/>
          <w:b/>
        </w:rPr>
        <w:t xml:space="preserve">Title </w:t>
      </w:r>
      <w:r>
        <w:rPr>
          <w:rFonts w:ascii="Arial" w:hAnsi="Arial"/>
          <w:b/>
        </w:rPr>
        <w:tab/>
        <w:t xml:space="preserve">:  </w:t>
      </w:r>
      <w:r w:rsidR="00C37CFB" w:rsidRPr="00C37CFB">
        <w:rPr>
          <w:rFonts w:ascii="Arial" w:hAnsi="Arial"/>
          <w:b/>
        </w:rPr>
        <w:t>Discussion on the LS on issues related to support of IMS voice over NB-IoT NTN connected to EPC</w:t>
      </w:r>
    </w:p>
    <w:p w14:paraId="21C27A92" w14:textId="2FB9AFE0" w:rsidR="00147D48" w:rsidRDefault="00A84CF7" w:rsidP="006902C7">
      <w:pPr>
        <w:tabs>
          <w:tab w:val="left" w:pos="1418"/>
        </w:tabs>
        <w:ind w:left="1440" w:hanging="142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ZTE Corporation, Sanechips</w:t>
      </w:r>
    </w:p>
    <w:p w14:paraId="3CE4EEC2" w14:textId="77777777" w:rsidR="00147D48" w:rsidRDefault="00A84CF7">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14:paraId="35A85966" w14:textId="77777777" w:rsidR="00147D48" w:rsidRDefault="00A84CF7">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14:paraId="167A7E7E" w14:textId="77777777" w:rsidR="00147D48" w:rsidRDefault="00A84CF7">
      <w:pPr>
        <w:pStyle w:val="1"/>
        <w:pBdr>
          <w:top w:val="single" w:sz="12" w:space="0" w:color="auto"/>
        </w:pBdr>
      </w:pPr>
      <w:bookmarkStart w:id="3" w:name="_Ref165994003"/>
      <w:r>
        <w:t>Introduction</w:t>
      </w:r>
      <w:bookmarkEnd w:id="0"/>
      <w:bookmarkEnd w:id="1"/>
      <w:bookmarkEnd w:id="3"/>
    </w:p>
    <w:p w14:paraId="02DE7123" w14:textId="76146FFF" w:rsidR="00147D48" w:rsidRDefault="000C26F8">
      <w:pPr>
        <w:spacing w:beforeLines="50" w:before="120" w:afterLines="50" w:after="120"/>
        <w:rPr>
          <w:lang w:val="en-US" w:eastAsia="zh-CN"/>
        </w:rPr>
      </w:pPr>
      <w:r>
        <w:rPr>
          <w:lang w:val="en-US" w:eastAsia="zh-CN"/>
        </w:rPr>
        <w:t>As the listed in the WID</w:t>
      </w:r>
      <w:r>
        <w:rPr>
          <w:lang w:val="en-US" w:eastAsia="zh-CN"/>
        </w:rPr>
        <w:fldChar w:fldCharType="begin"/>
      </w:r>
      <w:r>
        <w:rPr>
          <w:lang w:val="en-US" w:eastAsia="zh-CN"/>
        </w:rPr>
        <w:instrText xml:space="preserve"> REF _Ref197591232 \r \h </w:instrText>
      </w:r>
      <w:r>
        <w:rPr>
          <w:lang w:val="en-US" w:eastAsia="zh-CN"/>
        </w:rPr>
      </w:r>
      <w:r>
        <w:rPr>
          <w:lang w:val="en-US" w:eastAsia="zh-CN"/>
        </w:rPr>
        <w:fldChar w:fldCharType="separate"/>
      </w:r>
      <w:r w:rsidR="00A536D7">
        <w:rPr>
          <w:lang w:val="en-US" w:eastAsia="zh-CN"/>
        </w:rPr>
        <w:t xml:space="preserve">[1] </w:t>
      </w:r>
      <w:r>
        <w:rPr>
          <w:lang w:val="en-US" w:eastAsia="zh-CN"/>
        </w:rPr>
        <w:fldChar w:fldCharType="end"/>
      </w:r>
      <w:r>
        <w:rPr>
          <w:lang w:val="en-US" w:eastAsia="zh-CN"/>
        </w:rPr>
        <w:t xml:space="preserve">, </w:t>
      </w:r>
      <w:r w:rsidR="006B3EDA" w:rsidRPr="006B3EDA">
        <w:rPr>
          <w:lang w:val="en-US" w:eastAsia="zh-CN"/>
        </w:rPr>
        <w:t>specify</w:t>
      </w:r>
      <w:r w:rsidR="006B3EDA">
        <w:rPr>
          <w:lang w:val="en-US" w:eastAsia="zh-CN"/>
        </w:rPr>
        <w:t>ing</w:t>
      </w:r>
      <w:r w:rsidR="006B3EDA" w:rsidRPr="006B3EDA">
        <w:rPr>
          <w:lang w:val="en-US" w:eastAsia="zh-CN"/>
        </w:rPr>
        <w:t xml:space="preserve"> the enhancement of NB-IoT-NTN to support IMS voice call over GSO </w:t>
      </w:r>
      <w:r w:rsidR="006B3EDA">
        <w:rPr>
          <w:lang w:val="en-US" w:eastAsia="zh-CN"/>
        </w:rPr>
        <w:t xml:space="preserve">is the target of Rel-20 IoT-NTN. </w:t>
      </w:r>
      <w:r w:rsidR="00E35F57">
        <w:rPr>
          <w:lang w:val="en-US" w:eastAsia="zh-CN"/>
        </w:rPr>
        <w:t>I</w:t>
      </w:r>
      <w:r w:rsidR="00E35F57">
        <w:rPr>
          <w:rFonts w:hint="eastAsia"/>
          <w:lang w:val="en-US" w:eastAsia="zh-CN"/>
        </w:rPr>
        <w:t>n</w:t>
      </w:r>
      <w:r w:rsidR="00E35F57">
        <w:rPr>
          <w:lang w:val="en-US" w:eastAsia="zh-CN"/>
        </w:rPr>
        <w:t xml:space="preserve"> </w:t>
      </w:r>
      <w:r w:rsidR="006B3EDA">
        <w:rPr>
          <w:lang w:val="en-US" w:eastAsia="zh-CN"/>
        </w:rPr>
        <w:t>SA</w:t>
      </w:r>
      <w:r w:rsidR="00815256">
        <w:rPr>
          <w:lang w:val="en-US" w:eastAsia="zh-CN"/>
        </w:rPr>
        <w:t>2</w:t>
      </w:r>
      <w:r w:rsidR="00E35F57">
        <w:rPr>
          <w:lang w:val="en-US" w:eastAsia="zh-CN"/>
        </w:rPr>
        <w:t xml:space="preserve"> LS </w:t>
      </w:r>
      <w:r w:rsidR="00E35F57">
        <w:rPr>
          <w:lang w:val="en-US" w:eastAsia="zh-CN"/>
        </w:rPr>
        <w:fldChar w:fldCharType="begin"/>
      </w:r>
      <w:r w:rsidR="00E35F57">
        <w:rPr>
          <w:lang w:val="en-US" w:eastAsia="zh-CN"/>
        </w:rPr>
        <w:instrText xml:space="preserve"> REF _Ref197591315 \r \h  \* MERGEFORMAT </w:instrText>
      </w:r>
      <w:r w:rsidR="00E35F57">
        <w:rPr>
          <w:lang w:val="en-US" w:eastAsia="zh-CN"/>
        </w:rPr>
      </w:r>
      <w:r w:rsidR="00E35F57">
        <w:rPr>
          <w:lang w:val="en-US" w:eastAsia="zh-CN"/>
        </w:rPr>
        <w:fldChar w:fldCharType="separate"/>
      </w:r>
      <w:r w:rsidR="00A536D7">
        <w:rPr>
          <w:lang w:val="en-US" w:eastAsia="zh-CN"/>
        </w:rPr>
        <w:t xml:space="preserve">[3] </w:t>
      </w:r>
      <w:r w:rsidR="00E35F57">
        <w:rPr>
          <w:lang w:val="en-US" w:eastAsia="zh-CN"/>
        </w:rPr>
        <w:fldChar w:fldCharType="end"/>
      </w:r>
      <w:r w:rsidR="00E35F57">
        <w:rPr>
          <w:lang w:val="en-US" w:eastAsia="zh-CN"/>
        </w:rPr>
        <w:t xml:space="preserve">, </w:t>
      </w:r>
      <w:r w:rsidR="006B3EDA">
        <w:rPr>
          <w:lang w:val="en-US" w:eastAsia="zh-CN"/>
        </w:rPr>
        <w:t>SA</w:t>
      </w:r>
      <w:r w:rsidR="00815256">
        <w:rPr>
          <w:lang w:val="en-US" w:eastAsia="zh-CN"/>
        </w:rPr>
        <w:t>2</w:t>
      </w:r>
      <w:r w:rsidR="00E35F57">
        <w:rPr>
          <w:lang w:val="en-US" w:eastAsia="zh-CN"/>
        </w:rPr>
        <w:t xml:space="preserve"> </w:t>
      </w:r>
      <w:r w:rsidR="006B3EDA" w:rsidRPr="006B3EDA">
        <w:rPr>
          <w:lang w:val="en-US" w:eastAsia="zh-CN"/>
        </w:rPr>
        <w:t xml:space="preserve">asks RAN1 </w:t>
      </w:r>
      <w:r w:rsidR="00815256">
        <w:rPr>
          <w:lang w:val="en-US" w:eastAsia="zh-CN"/>
        </w:rPr>
        <w:t>how often a number consecutive packets can be lost</w:t>
      </w:r>
      <w:r w:rsidR="006B3EDA" w:rsidRPr="006B3EDA">
        <w:rPr>
          <w:lang w:val="en-US" w:eastAsia="zh-CN"/>
        </w:rPr>
        <w:t>.</w:t>
      </w:r>
      <w:r w:rsidR="006B3EDA">
        <w:rPr>
          <w:lang w:val="en-US" w:eastAsia="zh-CN"/>
        </w:rPr>
        <w:t xml:space="preserve"> </w:t>
      </w:r>
      <w:r w:rsidR="00A84CF7">
        <w:rPr>
          <w:lang w:eastAsia="zh-CN"/>
        </w:rPr>
        <w:t>In this contribution,</w:t>
      </w:r>
      <w:r w:rsidR="00867A1F">
        <w:rPr>
          <w:lang w:eastAsia="zh-CN"/>
        </w:rPr>
        <w:t xml:space="preserve"> the </w:t>
      </w:r>
      <w:r w:rsidR="006B3EDA">
        <w:rPr>
          <w:lang w:eastAsia="zh-CN"/>
        </w:rPr>
        <w:t>views on the questions from SA</w:t>
      </w:r>
      <w:r w:rsidR="00815256">
        <w:rPr>
          <w:lang w:eastAsia="zh-CN"/>
        </w:rPr>
        <w:t>2</w:t>
      </w:r>
      <w:r w:rsidR="006B3EDA">
        <w:rPr>
          <w:lang w:eastAsia="zh-CN"/>
        </w:rPr>
        <w:t xml:space="preserve"> are analysed.</w:t>
      </w:r>
    </w:p>
    <w:p w14:paraId="2AA6FC7F" w14:textId="2541A200" w:rsidR="00147D48" w:rsidRDefault="006B1598">
      <w:pPr>
        <w:pStyle w:val="1"/>
        <w:pBdr>
          <w:top w:val="single" w:sz="12" w:space="0" w:color="auto"/>
        </w:pBdr>
        <w:rPr>
          <w:lang w:val="en-US" w:eastAsia="zh-CN"/>
        </w:rPr>
      </w:pPr>
      <w:r>
        <w:rPr>
          <w:lang w:val="en-US" w:eastAsia="zh-CN"/>
        </w:rPr>
        <w:t xml:space="preserve">Discussion on the </w:t>
      </w:r>
      <w:r w:rsidR="006B3EDA">
        <w:rPr>
          <w:lang w:val="en-US" w:eastAsia="zh-CN"/>
        </w:rPr>
        <w:t>SA</w:t>
      </w:r>
      <w:r w:rsidR="00815256">
        <w:rPr>
          <w:lang w:val="en-US" w:eastAsia="zh-CN"/>
        </w:rPr>
        <w:t>2</w:t>
      </w:r>
      <w:r>
        <w:rPr>
          <w:lang w:val="en-US" w:eastAsia="zh-CN"/>
        </w:rPr>
        <w:t xml:space="preserve"> questions</w:t>
      </w:r>
    </w:p>
    <w:p w14:paraId="61F090C5" w14:textId="3D89A860" w:rsidR="00815256" w:rsidRPr="00815256" w:rsidRDefault="00815256" w:rsidP="00815256">
      <w:pPr>
        <w:rPr>
          <w:lang w:val="en-US" w:eastAsia="zh-CN"/>
        </w:rPr>
      </w:pPr>
      <w:r>
        <w:rPr>
          <w:rFonts w:hint="eastAsia"/>
          <w:lang w:val="en-US" w:eastAsia="zh-CN"/>
        </w:rPr>
        <w:t>I</w:t>
      </w:r>
      <w:r>
        <w:rPr>
          <w:lang w:val="en-US" w:eastAsia="zh-CN"/>
        </w:rPr>
        <w:t>n SA2 LS, SA2 asked RAN2 and RAN1 following questions:</w:t>
      </w:r>
    </w:p>
    <w:tbl>
      <w:tblPr>
        <w:tblStyle w:val="afd"/>
        <w:tblW w:w="0" w:type="auto"/>
        <w:tblLook w:val="04A0" w:firstRow="1" w:lastRow="0" w:firstColumn="1" w:lastColumn="0" w:noHBand="0" w:noVBand="1"/>
      </w:tblPr>
      <w:tblGrid>
        <w:gridCol w:w="9629"/>
      </w:tblGrid>
      <w:tr w:rsidR="00114FC6" w14:paraId="7519AD65" w14:textId="77777777" w:rsidTr="00114FC6">
        <w:tc>
          <w:tcPr>
            <w:tcW w:w="9629" w:type="dxa"/>
          </w:tcPr>
          <w:p w14:paraId="4DCD721F" w14:textId="4D908690" w:rsidR="00815256" w:rsidRPr="00815256" w:rsidRDefault="00815256" w:rsidP="00815256">
            <w:pPr>
              <w:rPr>
                <w:rFonts w:ascii="Arial" w:eastAsia="Malgun Gothic" w:hAnsi="Arial" w:cs="Arial"/>
                <w:noProof/>
                <w:lang w:eastAsia="ko-KR"/>
              </w:rPr>
            </w:pPr>
            <w:r w:rsidRPr="005C368C">
              <w:rPr>
                <w:rFonts w:ascii="Arial" w:hAnsi="Arial" w:cs="Arial"/>
                <w:b/>
                <w:bCs/>
                <w:noProof/>
                <w:lang w:eastAsia="ko-KR"/>
              </w:rPr>
              <w:t>Question 1 (To RAN2):</w:t>
            </w:r>
            <w:r w:rsidRPr="005C368C">
              <w:rPr>
                <w:rFonts w:ascii="Arial" w:hAnsi="Arial" w:cs="Arial"/>
                <w:noProof/>
                <w:lang w:eastAsia="ko-KR"/>
              </w:rPr>
              <w:t xml:space="preserve"> Does RAN2 have any observation on how many consecutive packets lost or erroneously decompressed will trigger the RoHC state fall back at the compressor when using RoHC?</w:t>
            </w:r>
          </w:p>
          <w:p w14:paraId="7DF68357" w14:textId="5D2E200D" w:rsidR="00114FC6" w:rsidRPr="00815256" w:rsidRDefault="00815256" w:rsidP="006B3EDA">
            <w:pPr>
              <w:rPr>
                <w:rFonts w:ascii="Arial" w:eastAsia="Malgun Gothic" w:hAnsi="Arial" w:cs="Arial"/>
                <w:noProof/>
                <w:lang w:eastAsia="ko-KR"/>
              </w:rPr>
            </w:pPr>
            <w:r w:rsidRPr="005C368C">
              <w:rPr>
                <w:rFonts w:ascii="Arial" w:hAnsi="Arial" w:cs="Arial"/>
                <w:b/>
                <w:bCs/>
                <w:noProof/>
                <w:lang w:eastAsia="ko-KR"/>
              </w:rPr>
              <w:t>Question 2 (To RAN1):</w:t>
            </w:r>
            <w:r w:rsidRPr="005C368C">
              <w:rPr>
                <w:rFonts w:ascii="Arial" w:hAnsi="Arial" w:cs="Arial"/>
                <w:noProof/>
                <w:lang w:eastAsia="ko-KR"/>
              </w:rPr>
              <w:t xml:space="preserve"> Can RAN1 provide any data regarding the probability</w:t>
            </w:r>
            <w:r>
              <w:rPr>
                <w:rFonts w:ascii="Arial" w:hAnsi="Arial" w:cs="Arial"/>
                <w:noProof/>
                <w:lang w:eastAsia="ko-KR"/>
              </w:rPr>
              <w:t xml:space="preserve"> </w:t>
            </w:r>
            <w:r w:rsidRPr="005C368C">
              <w:rPr>
                <w:rFonts w:ascii="Arial" w:hAnsi="Arial" w:cs="Arial"/>
                <w:noProof/>
                <w:lang w:eastAsia="ko-KR"/>
              </w:rPr>
              <w:t>that</w:t>
            </w:r>
            <w:r>
              <w:rPr>
                <w:rFonts w:ascii="Arial" w:hAnsi="Arial" w:cs="Arial"/>
                <w:noProof/>
                <w:lang w:eastAsia="ko-KR"/>
              </w:rPr>
              <w:t xml:space="preserve"> such </w:t>
            </w:r>
            <w:r w:rsidRPr="005C368C">
              <w:rPr>
                <w:rFonts w:ascii="Arial" w:hAnsi="Arial" w:cs="Arial"/>
                <w:noProof/>
                <w:lang w:eastAsia="ko-KR"/>
              </w:rPr>
              <w:t>number</w:t>
            </w:r>
            <w:r>
              <w:rPr>
                <w:rFonts w:ascii="Arial" w:hAnsi="Arial" w:cs="Arial"/>
                <w:noProof/>
                <w:lang w:eastAsia="ko-KR"/>
              </w:rPr>
              <w:t xml:space="preserve"> of consecutive packets e.g. 16 or 64</w:t>
            </w:r>
            <w:r w:rsidRPr="005C368C">
              <w:rPr>
                <w:rFonts w:ascii="Arial" w:hAnsi="Arial" w:cs="Arial"/>
                <w:noProof/>
                <w:lang w:eastAsia="ko-KR"/>
              </w:rPr>
              <w:t xml:space="preserve"> </w:t>
            </w:r>
            <w:r>
              <w:rPr>
                <w:rFonts w:ascii="Arial" w:hAnsi="Arial" w:cs="Arial"/>
                <w:noProof/>
                <w:lang w:eastAsia="ko-KR"/>
              </w:rPr>
              <w:t>can be lost or erroneously decompressed? H</w:t>
            </w:r>
            <w:r w:rsidRPr="005C368C">
              <w:rPr>
                <w:rFonts w:ascii="Arial" w:hAnsi="Arial" w:cs="Arial"/>
                <w:noProof/>
                <w:lang w:eastAsia="ko-KR"/>
              </w:rPr>
              <w:t>ow often</w:t>
            </w:r>
            <w:r>
              <w:rPr>
                <w:rFonts w:ascii="Arial" w:hAnsi="Arial" w:cs="Arial"/>
                <w:noProof/>
                <w:lang w:eastAsia="ko-KR"/>
              </w:rPr>
              <w:t xml:space="preserve"> such event can occur</w:t>
            </w:r>
            <w:r w:rsidRPr="005C368C">
              <w:rPr>
                <w:rFonts w:ascii="Arial" w:hAnsi="Arial" w:cs="Arial"/>
                <w:noProof/>
                <w:lang w:eastAsia="ko-KR"/>
              </w:rPr>
              <w:t>?</w:t>
            </w:r>
          </w:p>
        </w:tc>
      </w:tr>
    </w:tbl>
    <w:p w14:paraId="73A8B600" w14:textId="134561AE" w:rsidR="00815256" w:rsidRDefault="00815256" w:rsidP="004F105D">
      <w:pPr>
        <w:spacing w:before="120" w:after="120"/>
        <w:rPr>
          <w:iCs/>
          <w:lang w:eastAsia="zh-CN"/>
        </w:rPr>
      </w:pPr>
      <w:r>
        <w:rPr>
          <w:iCs/>
          <w:lang w:eastAsia="zh-CN"/>
        </w:rPr>
        <w:t xml:space="preserve">Firstly, SA2 asked RAN2 how many consecutive packets lost or erroneously decompressed will trigger the RoHC state fall back. Without RAN2 reply, RAN1 cannot determine the number of consecutive packets in question 2. However, as SA2 has </w:t>
      </w:r>
      <w:r w:rsidR="008108D0">
        <w:rPr>
          <w:iCs/>
          <w:lang w:eastAsia="zh-CN"/>
        </w:rPr>
        <w:t xml:space="preserve">also </w:t>
      </w:r>
      <w:r>
        <w:rPr>
          <w:iCs/>
          <w:lang w:eastAsia="zh-CN"/>
        </w:rPr>
        <w:t>provided example values 16 and 64, RAN1 can</w:t>
      </w:r>
      <w:r w:rsidR="008108D0">
        <w:rPr>
          <w:iCs/>
          <w:lang w:eastAsia="zh-CN"/>
        </w:rPr>
        <w:t xml:space="preserve"> initially discuss the probability based on them.</w:t>
      </w:r>
    </w:p>
    <w:p w14:paraId="685EA6CC" w14:textId="11837E70" w:rsidR="009C3082" w:rsidRDefault="003134E5" w:rsidP="004F105D">
      <w:pPr>
        <w:spacing w:before="120" w:after="120"/>
        <w:rPr>
          <w:iCs/>
          <w:lang w:eastAsia="zh-CN"/>
        </w:rPr>
      </w:pPr>
      <w:r>
        <w:rPr>
          <w:iCs/>
          <w:lang w:eastAsia="zh-CN"/>
        </w:rPr>
        <w:t xml:space="preserve">According to SA4 LS </w:t>
      </w:r>
      <w:r>
        <w:rPr>
          <w:iCs/>
          <w:lang w:eastAsia="zh-CN"/>
        </w:rPr>
        <w:fldChar w:fldCharType="begin"/>
      </w:r>
      <w:r>
        <w:rPr>
          <w:iCs/>
          <w:lang w:eastAsia="zh-CN"/>
        </w:rPr>
        <w:instrText xml:space="preserve"> REF _Ref209707544 \n \h </w:instrText>
      </w:r>
      <w:r>
        <w:rPr>
          <w:iCs/>
          <w:lang w:eastAsia="zh-CN"/>
        </w:rPr>
      </w:r>
      <w:r>
        <w:rPr>
          <w:iCs/>
          <w:lang w:eastAsia="zh-CN"/>
        </w:rPr>
        <w:fldChar w:fldCharType="separate"/>
      </w:r>
      <w:r w:rsidR="00A536D7">
        <w:rPr>
          <w:iCs/>
          <w:lang w:eastAsia="zh-CN"/>
        </w:rPr>
        <w:t xml:space="preserve">[3] </w:t>
      </w:r>
      <w:r>
        <w:rPr>
          <w:iCs/>
          <w:lang w:eastAsia="zh-CN"/>
        </w:rPr>
        <w:fldChar w:fldCharType="end"/>
      </w:r>
      <w:r>
        <w:rPr>
          <w:iCs/>
          <w:lang w:eastAsia="zh-CN"/>
        </w:rPr>
        <w:t xml:space="preserve">, the target BLERs considered for evaluation of voice over IoT-NTN are </w:t>
      </w:r>
      <w:r w:rsidRPr="003134E5">
        <w:rPr>
          <w:iCs/>
          <w:lang w:eastAsia="zh-CN"/>
        </w:rPr>
        <w:t>1%, 2%, 6%, 10%</w:t>
      </w:r>
      <w:r>
        <w:rPr>
          <w:iCs/>
          <w:lang w:eastAsia="zh-CN"/>
        </w:rPr>
        <w:t xml:space="preserve">. In </w:t>
      </w:r>
      <w:r w:rsidR="00FB5B0C">
        <w:rPr>
          <w:iCs/>
          <w:lang w:eastAsia="zh-CN"/>
        </w:rPr>
        <w:t>Rel-19</w:t>
      </w:r>
      <w:r>
        <w:rPr>
          <w:iCs/>
          <w:lang w:eastAsia="zh-CN"/>
        </w:rPr>
        <w:t>, high power UE for NTN is discussed. In Rel-19, PC2 (26dBm) and PC1(31dBm) are already supported for IoT-NTN</w:t>
      </w:r>
      <w:r w:rsidR="00FB5B0C">
        <w:rPr>
          <w:iCs/>
          <w:lang w:eastAsia="zh-CN"/>
        </w:rPr>
        <w:t xml:space="preserve"> </w:t>
      </w:r>
      <w:r w:rsidR="00A536D7">
        <w:rPr>
          <w:iCs/>
          <w:lang w:eastAsia="zh-CN"/>
        </w:rPr>
        <w:fldChar w:fldCharType="begin"/>
      </w:r>
      <w:r w:rsidR="00A536D7">
        <w:rPr>
          <w:iCs/>
          <w:lang w:eastAsia="zh-CN"/>
        </w:rPr>
        <w:instrText xml:space="preserve"> REF _Ref210065751 \r \h </w:instrText>
      </w:r>
      <w:r w:rsidR="00A536D7">
        <w:rPr>
          <w:iCs/>
          <w:lang w:eastAsia="zh-CN"/>
        </w:rPr>
      </w:r>
      <w:r w:rsidR="00A536D7">
        <w:rPr>
          <w:iCs/>
          <w:lang w:eastAsia="zh-CN"/>
        </w:rPr>
        <w:fldChar w:fldCharType="separate"/>
      </w:r>
      <w:r w:rsidR="00A536D7">
        <w:rPr>
          <w:iCs/>
          <w:lang w:eastAsia="zh-CN"/>
        </w:rPr>
        <w:t xml:space="preserve">[4] </w:t>
      </w:r>
      <w:r w:rsidR="00A536D7">
        <w:rPr>
          <w:iCs/>
          <w:lang w:eastAsia="zh-CN"/>
        </w:rPr>
        <w:fldChar w:fldCharType="end"/>
      </w:r>
      <w:r>
        <w:rPr>
          <w:iCs/>
          <w:lang w:eastAsia="zh-CN"/>
        </w:rPr>
        <w:t xml:space="preserve">. In Rel-20, PC1.5 (29dBm) has been agreed to be specified for IoT-NTN as shown in </w:t>
      </w:r>
      <w:r>
        <w:rPr>
          <w:iCs/>
          <w:lang w:eastAsia="zh-CN"/>
        </w:rPr>
        <w:fldChar w:fldCharType="begin"/>
      </w:r>
      <w:r>
        <w:rPr>
          <w:iCs/>
          <w:lang w:eastAsia="zh-CN"/>
        </w:rPr>
        <w:instrText xml:space="preserve"> REF _Ref210062207 \n \h </w:instrText>
      </w:r>
      <w:r>
        <w:rPr>
          <w:iCs/>
          <w:lang w:eastAsia="zh-CN"/>
        </w:rPr>
      </w:r>
      <w:r>
        <w:rPr>
          <w:iCs/>
          <w:lang w:eastAsia="zh-CN"/>
        </w:rPr>
        <w:fldChar w:fldCharType="separate"/>
      </w:r>
      <w:r w:rsidR="00A536D7">
        <w:rPr>
          <w:iCs/>
          <w:lang w:eastAsia="zh-CN"/>
        </w:rPr>
        <w:t xml:space="preserve">[5] </w:t>
      </w:r>
      <w:r>
        <w:rPr>
          <w:iCs/>
          <w:lang w:eastAsia="zh-CN"/>
        </w:rPr>
        <w:fldChar w:fldCharType="end"/>
      </w:r>
      <w:r>
        <w:rPr>
          <w:iCs/>
          <w:lang w:eastAsia="zh-CN"/>
        </w:rPr>
        <w:t xml:space="preserve">. Moreover, </w:t>
      </w:r>
      <w:r w:rsidR="00FB5B0C">
        <w:rPr>
          <w:iCs/>
          <w:lang w:eastAsia="zh-CN"/>
        </w:rPr>
        <w:t xml:space="preserve">to support voice over IoT-NTN, RAN4 will study </w:t>
      </w:r>
      <w:r w:rsidR="00FB5B0C" w:rsidRPr="00FB5B0C">
        <w:rPr>
          <w:iCs/>
          <w:lang w:eastAsia="zh-CN"/>
        </w:rPr>
        <w:t>and if feasible, specify UE transmit power higher than PC1 (e.g. up to 37dBm) for NB-IoT-NTN</w:t>
      </w:r>
      <w:r w:rsidR="00F1463A">
        <w:rPr>
          <w:iCs/>
          <w:lang w:eastAsia="zh-CN"/>
        </w:rPr>
        <w:fldChar w:fldCharType="begin"/>
      </w:r>
      <w:r w:rsidR="00F1463A">
        <w:rPr>
          <w:iCs/>
          <w:lang w:eastAsia="zh-CN"/>
        </w:rPr>
        <w:instrText xml:space="preserve"> REF _Ref210065412 \r \h </w:instrText>
      </w:r>
      <w:r w:rsidR="00F1463A">
        <w:rPr>
          <w:iCs/>
          <w:lang w:eastAsia="zh-CN"/>
        </w:rPr>
      </w:r>
      <w:r w:rsidR="00F1463A">
        <w:rPr>
          <w:iCs/>
          <w:lang w:eastAsia="zh-CN"/>
        </w:rPr>
        <w:fldChar w:fldCharType="separate"/>
      </w:r>
      <w:r w:rsidR="00A536D7">
        <w:rPr>
          <w:iCs/>
          <w:lang w:eastAsia="zh-CN"/>
        </w:rPr>
        <w:t xml:space="preserve">[6] </w:t>
      </w:r>
      <w:r w:rsidR="00F1463A">
        <w:rPr>
          <w:iCs/>
          <w:lang w:eastAsia="zh-CN"/>
        </w:rPr>
        <w:fldChar w:fldCharType="end"/>
      </w:r>
      <w:r w:rsidR="00FB5B0C">
        <w:rPr>
          <w:iCs/>
          <w:lang w:eastAsia="zh-CN"/>
        </w:rPr>
        <w:t>. With such high transmit power, the link budget for UL transmission can be significantly increased, e.g., as shown in</w:t>
      </w:r>
      <w:r w:rsidR="00FB7E64">
        <w:rPr>
          <w:iCs/>
          <w:lang w:eastAsia="zh-CN"/>
        </w:rPr>
        <w:t xml:space="preserve"> </w:t>
      </w:r>
      <w:r w:rsidR="00FB7E64" w:rsidRPr="00FB7E64">
        <w:rPr>
          <w:iCs/>
          <w:lang w:eastAsia="zh-CN"/>
        </w:rPr>
        <w:fldChar w:fldCharType="begin"/>
      </w:r>
      <w:r w:rsidR="00FB7E64" w:rsidRPr="00670D45">
        <w:rPr>
          <w:iCs/>
          <w:lang w:eastAsia="zh-CN"/>
        </w:rPr>
        <w:instrText xml:space="preserve"> REF _Ref210063142 \h  \* MERGEFORMAT </w:instrText>
      </w:r>
      <w:r w:rsidR="00FB7E64" w:rsidRPr="00FB7E64">
        <w:rPr>
          <w:iCs/>
          <w:lang w:eastAsia="zh-CN"/>
        </w:rPr>
      </w:r>
      <w:r w:rsidR="00FB7E64" w:rsidRPr="00FB7E64">
        <w:rPr>
          <w:iCs/>
          <w:lang w:eastAsia="zh-CN"/>
        </w:rPr>
        <w:fldChar w:fldCharType="separate"/>
      </w:r>
      <w:r w:rsidR="00A536D7" w:rsidRPr="003E6802">
        <w:t xml:space="preserve">Table </w:t>
      </w:r>
      <w:r w:rsidR="00A536D7" w:rsidRPr="00A536D7">
        <w:rPr>
          <w:noProof/>
        </w:rPr>
        <w:t>1</w:t>
      </w:r>
      <w:r w:rsidR="00FB7E64" w:rsidRPr="00FB7E64">
        <w:rPr>
          <w:iCs/>
          <w:lang w:eastAsia="zh-CN"/>
        </w:rPr>
        <w:fldChar w:fldCharType="end"/>
      </w:r>
      <w:r w:rsidR="00FB5B0C">
        <w:rPr>
          <w:iCs/>
          <w:lang w:eastAsia="zh-CN"/>
        </w:rPr>
        <w:t xml:space="preserve">. </w:t>
      </w:r>
    </w:p>
    <w:p w14:paraId="08F6D7DC" w14:textId="08D8FCDA" w:rsidR="003E6802" w:rsidRPr="003E6802" w:rsidDel="003134E5" w:rsidRDefault="003E6802" w:rsidP="0081707D">
      <w:pPr>
        <w:pStyle w:val="a6"/>
        <w:spacing w:after="120"/>
        <w:rPr>
          <w:i w:val="0"/>
          <w:iCs/>
          <w:lang w:eastAsia="zh-CN"/>
        </w:rPr>
      </w:pPr>
      <w:bookmarkStart w:id="4" w:name="_Ref210063142"/>
      <w:r w:rsidRPr="003E6802">
        <w:rPr>
          <w:i w:val="0"/>
        </w:rPr>
        <w:t xml:space="preserve">Table </w:t>
      </w:r>
      <w:r w:rsidRPr="003E6802">
        <w:rPr>
          <w:i w:val="0"/>
        </w:rPr>
        <w:fldChar w:fldCharType="begin"/>
      </w:r>
      <w:r w:rsidRPr="003E6802">
        <w:rPr>
          <w:i w:val="0"/>
        </w:rPr>
        <w:instrText xml:space="preserve"> SEQ Table \* ARABIC </w:instrText>
      </w:r>
      <w:r w:rsidRPr="003E6802">
        <w:rPr>
          <w:i w:val="0"/>
        </w:rPr>
        <w:fldChar w:fldCharType="separate"/>
      </w:r>
      <w:r w:rsidR="00A536D7">
        <w:rPr>
          <w:i w:val="0"/>
          <w:noProof/>
        </w:rPr>
        <w:t>1</w:t>
      </w:r>
      <w:r w:rsidRPr="003E6802">
        <w:rPr>
          <w:i w:val="0"/>
        </w:rPr>
        <w:fldChar w:fldCharType="end"/>
      </w:r>
      <w:bookmarkEnd w:id="4"/>
      <w:r>
        <w:rPr>
          <w:i w:val="0"/>
        </w:rPr>
        <w:t xml:space="preserve"> UL link budget for GEO set-1</w:t>
      </w:r>
    </w:p>
    <w:tbl>
      <w:tblPr>
        <w:tblStyle w:val="afd"/>
        <w:tblW w:w="0" w:type="auto"/>
        <w:tblLook w:val="04A0" w:firstRow="1" w:lastRow="0" w:firstColumn="1" w:lastColumn="0" w:noHBand="0" w:noVBand="1"/>
      </w:tblPr>
      <w:tblGrid>
        <w:gridCol w:w="1597"/>
        <w:gridCol w:w="1595"/>
        <w:gridCol w:w="1595"/>
        <w:gridCol w:w="1666"/>
        <w:gridCol w:w="1595"/>
        <w:gridCol w:w="1581"/>
      </w:tblGrid>
      <w:tr w:rsidR="00F30D21" w14:paraId="1B505C40" w14:textId="77777777" w:rsidTr="000A5365">
        <w:tc>
          <w:tcPr>
            <w:tcW w:w="1604" w:type="dxa"/>
            <w:vAlign w:val="center"/>
          </w:tcPr>
          <w:p w14:paraId="7CC1E70C" w14:textId="4DD0D466" w:rsidR="00F30D21" w:rsidRDefault="003E6802" w:rsidP="0081707D">
            <w:pPr>
              <w:spacing w:after="120" w:line="240" w:lineRule="auto"/>
              <w:jc w:val="center"/>
              <w:rPr>
                <w:iCs/>
                <w:lang w:eastAsia="zh-CN"/>
              </w:rPr>
            </w:pPr>
            <w:r>
              <w:rPr>
                <w:iCs/>
                <w:lang w:eastAsia="zh-CN"/>
              </w:rPr>
              <w:t>Case</w:t>
            </w:r>
          </w:p>
        </w:tc>
        <w:tc>
          <w:tcPr>
            <w:tcW w:w="1605" w:type="dxa"/>
            <w:vAlign w:val="center"/>
          </w:tcPr>
          <w:p w14:paraId="35C9C13A" w14:textId="60854293" w:rsidR="00F30D21" w:rsidRDefault="00F30D21" w:rsidP="0081707D">
            <w:pPr>
              <w:spacing w:after="120" w:line="240" w:lineRule="auto"/>
              <w:jc w:val="center"/>
              <w:rPr>
                <w:iCs/>
                <w:lang w:eastAsia="zh-CN"/>
              </w:rPr>
            </w:pPr>
            <w:r>
              <w:rPr>
                <w:rFonts w:hint="eastAsia"/>
                <w:iCs/>
                <w:lang w:eastAsia="zh-CN"/>
              </w:rPr>
              <w:t>U</w:t>
            </w:r>
            <w:r>
              <w:rPr>
                <w:iCs/>
                <w:lang w:eastAsia="zh-CN"/>
              </w:rPr>
              <w:t>L CNR for PC3</w:t>
            </w:r>
            <w:r w:rsidR="003E6802">
              <w:rPr>
                <w:iCs/>
                <w:lang w:eastAsia="zh-CN"/>
              </w:rPr>
              <w:t>(23dBm)</w:t>
            </w:r>
            <w:r>
              <w:rPr>
                <w:iCs/>
                <w:lang w:eastAsia="zh-CN"/>
              </w:rPr>
              <w:t xml:space="preserve"> </w:t>
            </w:r>
            <w:r>
              <w:rPr>
                <w:iCs/>
                <w:lang w:eastAsia="zh-CN"/>
              </w:rPr>
              <w:fldChar w:fldCharType="begin"/>
            </w:r>
            <w:r>
              <w:rPr>
                <w:iCs/>
                <w:lang w:eastAsia="zh-CN"/>
              </w:rPr>
              <w:instrText xml:space="preserve"> REF _Ref210062620 \n \h </w:instrText>
            </w:r>
            <w:r>
              <w:rPr>
                <w:iCs/>
                <w:lang w:eastAsia="zh-CN"/>
              </w:rPr>
            </w:r>
            <w:r w:rsidR="0081707D">
              <w:rPr>
                <w:iCs/>
                <w:lang w:eastAsia="zh-CN"/>
              </w:rPr>
              <w:instrText xml:space="preserve"> \* MERGEFORMAT </w:instrText>
            </w:r>
            <w:r>
              <w:rPr>
                <w:iCs/>
                <w:lang w:eastAsia="zh-CN"/>
              </w:rPr>
              <w:fldChar w:fldCharType="separate"/>
            </w:r>
            <w:r w:rsidR="00A536D7">
              <w:rPr>
                <w:iCs/>
                <w:lang w:eastAsia="zh-CN"/>
              </w:rPr>
              <w:t xml:space="preserve">[7] </w:t>
            </w:r>
            <w:r>
              <w:rPr>
                <w:iCs/>
                <w:lang w:eastAsia="zh-CN"/>
              </w:rPr>
              <w:fldChar w:fldCharType="end"/>
            </w:r>
          </w:p>
        </w:tc>
        <w:tc>
          <w:tcPr>
            <w:tcW w:w="1605" w:type="dxa"/>
            <w:vAlign w:val="center"/>
          </w:tcPr>
          <w:p w14:paraId="1806B04E" w14:textId="4ACCD0AA" w:rsidR="00F30D21" w:rsidRDefault="00F30D21" w:rsidP="0081707D">
            <w:pPr>
              <w:spacing w:after="120" w:line="240" w:lineRule="auto"/>
              <w:jc w:val="center"/>
              <w:rPr>
                <w:iCs/>
                <w:lang w:eastAsia="zh-CN"/>
              </w:rPr>
            </w:pPr>
            <w:r>
              <w:rPr>
                <w:rFonts w:hint="eastAsia"/>
                <w:iCs/>
                <w:lang w:eastAsia="zh-CN"/>
              </w:rPr>
              <w:t>U</w:t>
            </w:r>
            <w:r>
              <w:rPr>
                <w:iCs/>
                <w:lang w:eastAsia="zh-CN"/>
              </w:rPr>
              <w:t>L CNR for PC2</w:t>
            </w:r>
            <w:r w:rsidR="003E6802">
              <w:rPr>
                <w:iCs/>
                <w:lang w:eastAsia="zh-CN"/>
              </w:rPr>
              <w:t>(26dBm)</w:t>
            </w:r>
          </w:p>
        </w:tc>
        <w:tc>
          <w:tcPr>
            <w:tcW w:w="1605" w:type="dxa"/>
            <w:vAlign w:val="center"/>
          </w:tcPr>
          <w:p w14:paraId="53A658D5" w14:textId="7357F371" w:rsidR="00F30D21" w:rsidRDefault="00F30D21" w:rsidP="0081707D">
            <w:pPr>
              <w:spacing w:after="120" w:line="240" w:lineRule="auto"/>
              <w:jc w:val="center"/>
              <w:rPr>
                <w:iCs/>
                <w:lang w:eastAsia="zh-CN"/>
              </w:rPr>
            </w:pPr>
            <w:r>
              <w:rPr>
                <w:rFonts w:hint="eastAsia"/>
                <w:iCs/>
                <w:lang w:eastAsia="zh-CN"/>
              </w:rPr>
              <w:t>U</w:t>
            </w:r>
            <w:r>
              <w:rPr>
                <w:iCs/>
                <w:lang w:eastAsia="zh-CN"/>
              </w:rPr>
              <w:t>L CNR for PC1.5</w:t>
            </w:r>
            <w:r w:rsidR="003E6802">
              <w:rPr>
                <w:iCs/>
                <w:lang w:eastAsia="zh-CN"/>
              </w:rPr>
              <w:t>(29dBm)</w:t>
            </w:r>
            <w:r w:rsidR="00F1463A">
              <w:rPr>
                <w:iCs/>
                <w:lang w:eastAsia="zh-CN"/>
              </w:rPr>
              <w:fldChar w:fldCharType="begin"/>
            </w:r>
            <w:r w:rsidR="00F1463A">
              <w:rPr>
                <w:iCs/>
                <w:lang w:eastAsia="zh-CN"/>
              </w:rPr>
              <w:instrText xml:space="preserve"> REF _Ref210065412 \r \h </w:instrText>
            </w:r>
            <w:r w:rsidR="00F1463A">
              <w:rPr>
                <w:iCs/>
                <w:lang w:eastAsia="zh-CN"/>
              </w:rPr>
            </w:r>
            <w:r w:rsidR="0081707D">
              <w:rPr>
                <w:iCs/>
                <w:lang w:eastAsia="zh-CN"/>
              </w:rPr>
              <w:instrText xml:space="preserve"> \* MERGEFORMAT </w:instrText>
            </w:r>
            <w:r w:rsidR="00F1463A">
              <w:rPr>
                <w:iCs/>
                <w:lang w:eastAsia="zh-CN"/>
              </w:rPr>
              <w:fldChar w:fldCharType="separate"/>
            </w:r>
            <w:r w:rsidR="00A536D7">
              <w:rPr>
                <w:iCs/>
                <w:lang w:eastAsia="zh-CN"/>
              </w:rPr>
              <w:t xml:space="preserve">[6] </w:t>
            </w:r>
            <w:r w:rsidR="00F1463A">
              <w:rPr>
                <w:iCs/>
                <w:lang w:eastAsia="zh-CN"/>
              </w:rPr>
              <w:fldChar w:fldCharType="end"/>
            </w:r>
          </w:p>
        </w:tc>
        <w:tc>
          <w:tcPr>
            <w:tcW w:w="1605" w:type="dxa"/>
            <w:vAlign w:val="center"/>
          </w:tcPr>
          <w:p w14:paraId="2FAABB92" w14:textId="3CB7B9E1" w:rsidR="00F30D21" w:rsidRDefault="00F30D21" w:rsidP="0081707D">
            <w:pPr>
              <w:spacing w:after="120" w:line="240" w:lineRule="auto"/>
              <w:jc w:val="center"/>
              <w:rPr>
                <w:iCs/>
                <w:lang w:eastAsia="zh-CN"/>
              </w:rPr>
            </w:pPr>
            <w:r>
              <w:rPr>
                <w:rFonts w:hint="eastAsia"/>
                <w:iCs/>
                <w:lang w:eastAsia="zh-CN"/>
              </w:rPr>
              <w:t>U</w:t>
            </w:r>
            <w:r>
              <w:rPr>
                <w:iCs/>
                <w:lang w:eastAsia="zh-CN"/>
              </w:rPr>
              <w:t>L CNR for PC1</w:t>
            </w:r>
            <w:r w:rsidR="003E6802">
              <w:rPr>
                <w:iCs/>
                <w:lang w:eastAsia="zh-CN"/>
              </w:rPr>
              <w:t>(31dBm)</w:t>
            </w:r>
          </w:p>
        </w:tc>
        <w:tc>
          <w:tcPr>
            <w:tcW w:w="1605" w:type="dxa"/>
            <w:vAlign w:val="center"/>
          </w:tcPr>
          <w:p w14:paraId="43EAA1DC" w14:textId="0E3FDA09" w:rsidR="00F30D21" w:rsidRDefault="00F30D21" w:rsidP="0081707D">
            <w:pPr>
              <w:spacing w:after="120" w:line="240" w:lineRule="auto"/>
              <w:jc w:val="center"/>
              <w:rPr>
                <w:iCs/>
                <w:lang w:eastAsia="zh-CN"/>
              </w:rPr>
            </w:pPr>
            <w:r>
              <w:rPr>
                <w:rFonts w:hint="eastAsia"/>
                <w:iCs/>
                <w:lang w:eastAsia="zh-CN"/>
              </w:rPr>
              <w:t>U</w:t>
            </w:r>
            <w:r>
              <w:rPr>
                <w:iCs/>
                <w:lang w:eastAsia="zh-CN"/>
              </w:rPr>
              <w:t>L CNR for 37dBm</w:t>
            </w:r>
          </w:p>
        </w:tc>
      </w:tr>
      <w:tr w:rsidR="003E6802" w14:paraId="49FB3DEE" w14:textId="77777777" w:rsidTr="000A5365">
        <w:tc>
          <w:tcPr>
            <w:tcW w:w="1604" w:type="dxa"/>
            <w:vAlign w:val="center"/>
          </w:tcPr>
          <w:p w14:paraId="74EFC93B" w14:textId="0D89B297" w:rsidR="003E6802" w:rsidRDefault="003E6802" w:rsidP="0081707D">
            <w:pPr>
              <w:spacing w:after="120" w:line="240" w:lineRule="auto"/>
              <w:jc w:val="center"/>
              <w:rPr>
                <w:iCs/>
                <w:lang w:eastAsia="zh-CN"/>
              </w:rPr>
            </w:pPr>
            <w:r>
              <w:rPr>
                <w:rFonts w:hint="eastAsia"/>
                <w:iCs/>
                <w:lang w:eastAsia="zh-CN"/>
              </w:rPr>
              <w:t>1</w:t>
            </w:r>
            <w:r>
              <w:rPr>
                <w:iCs/>
                <w:lang w:eastAsia="zh-CN"/>
              </w:rPr>
              <w:t>2-tone</w:t>
            </w:r>
          </w:p>
        </w:tc>
        <w:tc>
          <w:tcPr>
            <w:tcW w:w="1605" w:type="dxa"/>
            <w:vAlign w:val="center"/>
          </w:tcPr>
          <w:p w14:paraId="2E07CF4D" w14:textId="1457890E" w:rsidR="003E6802" w:rsidRDefault="003E6802" w:rsidP="0081707D">
            <w:pPr>
              <w:spacing w:after="120" w:line="240" w:lineRule="auto"/>
              <w:jc w:val="center"/>
              <w:rPr>
                <w:iCs/>
                <w:lang w:eastAsia="zh-CN"/>
              </w:rPr>
            </w:pPr>
            <w:r w:rsidRPr="00047CB2">
              <w:t>-14.2 dB</w:t>
            </w:r>
          </w:p>
        </w:tc>
        <w:tc>
          <w:tcPr>
            <w:tcW w:w="1605" w:type="dxa"/>
            <w:vAlign w:val="center"/>
          </w:tcPr>
          <w:p w14:paraId="7CA881FA" w14:textId="3B9B1BEF" w:rsidR="003E6802" w:rsidRDefault="003E6802" w:rsidP="0081707D">
            <w:pPr>
              <w:spacing w:after="120" w:line="240" w:lineRule="auto"/>
              <w:jc w:val="center"/>
              <w:rPr>
                <w:iCs/>
                <w:lang w:eastAsia="zh-CN"/>
              </w:rPr>
            </w:pPr>
            <w:r>
              <w:rPr>
                <w:rFonts w:hint="eastAsia"/>
                <w:color w:val="000000"/>
              </w:rPr>
              <w:t>-11.2</w:t>
            </w:r>
            <w:r w:rsidRPr="00047CB2">
              <w:t xml:space="preserve"> dB</w:t>
            </w:r>
          </w:p>
        </w:tc>
        <w:tc>
          <w:tcPr>
            <w:tcW w:w="1605" w:type="dxa"/>
            <w:vAlign w:val="center"/>
          </w:tcPr>
          <w:p w14:paraId="678F5F2F" w14:textId="6CA6C7EB" w:rsidR="003E6802" w:rsidRDefault="003E6802" w:rsidP="0081707D">
            <w:pPr>
              <w:spacing w:after="120" w:line="240" w:lineRule="auto"/>
              <w:jc w:val="center"/>
              <w:rPr>
                <w:iCs/>
                <w:lang w:eastAsia="zh-CN"/>
              </w:rPr>
            </w:pPr>
            <w:r>
              <w:rPr>
                <w:rFonts w:hint="eastAsia"/>
                <w:color w:val="000000"/>
              </w:rPr>
              <w:t>-8.2</w:t>
            </w:r>
            <w:r w:rsidRPr="00047CB2">
              <w:t xml:space="preserve"> dB</w:t>
            </w:r>
          </w:p>
        </w:tc>
        <w:tc>
          <w:tcPr>
            <w:tcW w:w="1605" w:type="dxa"/>
            <w:vAlign w:val="center"/>
          </w:tcPr>
          <w:p w14:paraId="02438896" w14:textId="6A8E865F" w:rsidR="003E6802" w:rsidRDefault="003E6802" w:rsidP="0081707D">
            <w:pPr>
              <w:spacing w:after="120" w:line="240" w:lineRule="auto"/>
              <w:jc w:val="center"/>
              <w:rPr>
                <w:iCs/>
                <w:lang w:eastAsia="zh-CN"/>
              </w:rPr>
            </w:pPr>
            <w:r>
              <w:rPr>
                <w:rFonts w:hint="eastAsia"/>
                <w:color w:val="000000"/>
              </w:rPr>
              <w:t>-6.2</w:t>
            </w:r>
            <w:r w:rsidRPr="00047CB2">
              <w:t xml:space="preserve"> dB</w:t>
            </w:r>
          </w:p>
        </w:tc>
        <w:tc>
          <w:tcPr>
            <w:tcW w:w="1605" w:type="dxa"/>
            <w:vAlign w:val="center"/>
          </w:tcPr>
          <w:p w14:paraId="73DB954A" w14:textId="419CD29F" w:rsidR="003E6802" w:rsidRDefault="003E6802" w:rsidP="0081707D">
            <w:pPr>
              <w:spacing w:after="120" w:line="240" w:lineRule="auto"/>
              <w:jc w:val="center"/>
              <w:rPr>
                <w:iCs/>
                <w:lang w:eastAsia="zh-CN"/>
              </w:rPr>
            </w:pPr>
            <w:r>
              <w:rPr>
                <w:rFonts w:hint="eastAsia"/>
                <w:color w:val="000000"/>
              </w:rPr>
              <w:t>-0.2</w:t>
            </w:r>
            <w:r w:rsidRPr="00047CB2">
              <w:t xml:space="preserve"> dB</w:t>
            </w:r>
          </w:p>
        </w:tc>
      </w:tr>
      <w:tr w:rsidR="003E6802" w14:paraId="7B83B0A1" w14:textId="77777777" w:rsidTr="000A5365">
        <w:tc>
          <w:tcPr>
            <w:tcW w:w="1604" w:type="dxa"/>
            <w:vAlign w:val="center"/>
          </w:tcPr>
          <w:p w14:paraId="4683C294" w14:textId="7694FBC8" w:rsidR="003E6802" w:rsidRDefault="003E6802" w:rsidP="0081707D">
            <w:pPr>
              <w:spacing w:after="120" w:line="240" w:lineRule="auto"/>
              <w:jc w:val="center"/>
              <w:rPr>
                <w:iCs/>
                <w:lang w:eastAsia="zh-CN"/>
              </w:rPr>
            </w:pPr>
            <w:r>
              <w:rPr>
                <w:rFonts w:hint="eastAsia"/>
                <w:iCs/>
                <w:lang w:eastAsia="zh-CN"/>
              </w:rPr>
              <w:t>6</w:t>
            </w:r>
            <w:r>
              <w:rPr>
                <w:iCs/>
                <w:lang w:eastAsia="zh-CN"/>
              </w:rPr>
              <w:t>-tone</w:t>
            </w:r>
          </w:p>
        </w:tc>
        <w:tc>
          <w:tcPr>
            <w:tcW w:w="1605" w:type="dxa"/>
            <w:vAlign w:val="center"/>
          </w:tcPr>
          <w:p w14:paraId="47CC8FEA" w14:textId="6A4AD01D" w:rsidR="003E6802" w:rsidRDefault="003E6802" w:rsidP="0081707D">
            <w:pPr>
              <w:spacing w:after="120" w:line="240" w:lineRule="auto"/>
              <w:jc w:val="center"/>
              <w:rPr>
                <w:iCs/>
                <w:lang w:eastAsia="zh-CN"/>
              </w:rPr>
            </w:pPr>
            <w:r w:rsidRPr="00047CB2">
              <w:t>-11.2 dB</w:t>
            </w:r>
          </w:p>
        </w:tc>
        <w:tc>
          <w:tcPr>
            <w:tcW w:w="1605" w:type="dxa"/>
            <w:vAlign w:val="center"/>
          </w:tcPr>
          <w:p w14:paraId="0DB9F048" w14:textId="488B8248" w:rsidR="003E6802" w:rsidRDefault="003E6802" w:rsidP="0081707D">
            <w:pPr>
              <w:spacing w:after="120" w:line="240" w:lineRule="auto"/>
              <w:jc w:val="center"/>
              <w:rPr>
                <w:iCs/>
                <w:lang w:eastAsia="zh-CN"/>
              </w:rPr>
            </w:pPr>
            <w:r>
              <w:rPr>
                <w:rFonts w:hint="eastAsia"/>
                <w:color w:val="000000"/>
              </w:rPr>
              <w:t>-8.2</w:t>
            </w:r>
            <w:r w:rsidRPr="00047CB2">
              <w:t xml:space="preserve"> dB</w:t>
            </w:r>
          </w:p>
        </w:tc>
        <w:tc>
          <w:tcPr>
            <w:tcW w:w="1605" w:type="dxa"/>
            <w:vAlign w:val="center"/>
          </w:tcPr>
          <w:p w14:paraId="3143BFB1" w14:textId="55507DC7" w:rsidR="003E6802" w:rsidRDefault="003E6802" w:rsidP="0081707D">
            <w:pPr>
              <w:spacing w:after="120" w:line="240" w:lineRule="auto"/>
              <w:jc w:val="center"/>
              <w:rPr>
                <w:iCs/>
                <w:lang w:eastAsia="zh-CN"/>
              </w:rPr>
            </w:pPr>
            <w:r>
              <w:rPr>
                <w:rFonts w:hint="eastAsia"/>
                <w:color w:val="000000"/>
              </w:rPr>
              <w:t>-5.2</w:t>
            </w:r>
            <w:r w:rsidRPr="00047CB2">
              <w:t xml:space="preserve"> dB</w:t>
            </w:r>
          </w:p>
        </w:tc>
        <w:tc>
          <w:tcPr>
            <w:tcW w:w="1605" w:type="dxa"/>
            <w:vAlign w:val="center"/>
          </w:tcPr>
          <w:p w14:paraId="0F1DB25C" w14:textId="78C5C852" w:rsidR="003E6802" w:rsidRDefault="003E6802" w:rsidP="0081707D">
            <w:pPr>
              <w:spacing w:after="120" w:line="240" w:lineRule="auto"/>
              <w:jc w:val="center"/>
              <w:rPr>
                <w:iCs/>
                <w:lang w:eastAsia="zh-CN"/>
              </w:rPr>
            </w:pPr>
            <w:r>
              <w:rPr>
                <w:rFonts w:hint="eastAsia"/>
                <w:color w:val="000000"/>
              </w:rPr>
              <w:t>-3.2</w:t>
            </w:r>
            <w:r w:rsidRPr="00047CB2">
              <w:t xml:space="preserve"> dB</w:t>
            </w:r>
          </w:p>
        </w:tc>
        <w:tc>
          <w:tcPr>
            <w:tcW w:w="1605" w:type="dxa"/>
            <w:vAlign w:val="center"/>
          </w:tcPr>
          <w:p w14:paraId="01502AB9" w14:textId="3848FEA5" w:rsidR="003E6802" w:rsidRDefault="003E6802" w:rsidP="0081707D">
            <w:pPr>
              <w:spacing w:after="120" w:line="240" w:lineRule="auto"/>
              <w:jc w:val="center"/>
              <w:rPr>
                <w:iCs/>
                <w:lang w:eastAsia="zh-CN"/>
              </w:rPr>
            </w:pPr>
            <w:r>
              <w:rPr>
                <w:rFonts w:hint="eastAsia"/>
                <w:color w:val="000000"/>
              </w:rPr>
              <w:t>2.8</w:t>
            </w:r>
            <w:r w:rsidRPr="00047CB2">
              <w:t xml:space="preserve"> dB</w:t>
            </w:r>
          </w:p>
        </w:tc>
      </w:tr>
      <w:tr w:rsidR="003E6802" w14:paraId="2A41526E" w14:textId="77777777" w:rsidTr="000A5365">
        <w:tc>
          <w:tcPr>
            <w:tcW w:w="1604" w:type="dxa"/>
            <w:vAlign w:val="center"/>
          </w:tcPr>
          <w:p w14:paraId="061BFDE3" w14:textId="4C8C18F3" w:rsidR="003E6802" w:rsidRDefault="003E6802" w:rsidP="0081707D">
            <w:pPr>
              <w:spacing w:after="120" w:line="240" w:lineRule="auto"/>
              <w:jc w:val="center"/>
              <w:rPr>
                <w:iCs/>
                <w:lang w:eastAsia="zh-CN"/>
              </w:rPr>
            </w:pPr>
            <w:r>
              <w:rPr>
                <w:rFonts w:hint="eastAsia"/>
                <w:iCs/>
                <w:lang w:eastAsia="zh-CN"/>
              </w:rPr>
              <w:t>3</w:t>
            </w:r>
            <w:r>
              <w:rPr>
                <w:iCs/>
                <w:lang w:eastAsia="zh-CN"/>
              </w:rPr>
              <w:t>-tone</w:t>
            </w:r>
          </w:p>
        </w:tc>
        <w:tc>
          <w:tcPr>
            <w:tcW w:w="1605" w:type="dxa"/>
            <w:vAlign w:val="center"/>
          </w:tcPr>
          <w:p w14:paraId="7AE7B3F8" w14:textId="65D33A17" w:rsidR="003E6802" w:rsidRDefault="003E6802" w:rsidP="0081707D">
            <w:pPr>
              <w:spacing w:after="120" w:line="240" w:lineRule="auto"/>
              <w:jc w:val="center"/>
              <w:rPr>
                <w:iCs/>
                <w:lang w:eastAsia="zh-CN"/>
              </w:rPr>
            </w:pPr>
            <w:r w:rsidRPr="00047CB2">
              <w:t>-8.2 dB</w:t>
            </w:r>
          </w:p>
        </w:tc>
        <w:tc>
          <w:tcPr>
            <w:tcW w:w="1605" w:type="dxa"/>
            <w:vAlign w:val="center"/>
          </w:tcPr>
          <w:p w14:paraId="25F02E60" w14:textId="2B11D18F" w:rsidR="003E6802" w:rsidRDefault="003E6802" w:rsidP="0081707D">
            <w:pPr>
              <w:spacing w:after="120" w:line="240" w:lineRule="auto"/>
              <w:jc w:val="center"/>
              <w:rPr>
                <w:iCs/>
                <w:lang w:eastAsia="zh-CN"/>
              </w:rPr>
            </w:pPr>
            <w:r>
              <w:rPr>
                <w:rFonts w:hint="eastAsia"/>
                <w:color w:val="000000"/>
              </w:rPr>
              <w:t>-5.2</w:t>
            </w:r>
            <w:r w:rsidRPr="00047CB2">
              <w:t xml:space="preserve"> dB</w:t>
            </w:r>
          </w:p>
        </w:tc>
        <w:tc>
          <w:tcPr>
            <w:tcW w:w="1605" w:type="dxa"/>
            <w:vAlign w:val="center"/>
          </w:tcPr>
          <w:p w14:paraId="0A2FE754" w14:textId="0BF61B6E" w:rsidR="003E6802" w:rsidRDefault="003E6802" w:rsidP="0081707D">
            <w:pPr>
              <w:spacing w:after="120" w:line="240" w:lineRule="auto"/>
              <w:jc w:val="center"/>
              <w:rPr>
                <w:iCs/>
                <w:lang w:eastAsia="zh-CN"/>
              </w:rPr>
            </w:pPr>
            <w:r>
              <w:rPr>
                <w:rFonts w:hint="eastAsia"/>
                <w:color w:val="000000"/>
              </w:rPr>
              <w:t>-2.2</w:t>
            </w:r>
            <w:r w:rsidRPr="00047CB2">
              <w:t xml:space="preserve"> dB</w:t>
            </w:r>
          </w:p>
        </w:tc>
        <w:tc>
          <w:tcPr>
            <w:tcW w:w="1605" w:type="dxa"/>
            <w:vAlign w:val="center"/>
          </w:tcPr>
          <w:p w14:paraId="6ACA3BCF" w14:textId="56A2DB83" w:rsidR="003E6802" w:rsidRDefault="003E6802" w:rsidP="0081707D">
            <w:pPr>
              <w:spacing w:after="120" w:line="240" w:lineRule="auto"/>
              <w:jc w:val="center"/>
              <w:rPr>
                <w:iCs/>
                <w:lang w:eastAsia="zh-CN"/>
              </w:rPr>
            </w:pPr>
            <w:r>
              <w:rPr>
                <w:rFonts w:hint="eastAsia"/>
                <w:color w:val="000000"/>
              </w:rPr>
              <w:t>-0.2</w:t>
            </w:r>
            <w:r w:rsidRPr="00047CB2">
              <w:t xml:space="preserve"> dB</w:t>
            </w:r>
          </w:p>
        </w:tc>
        <w:tc>
          <w:tcPr>
            <w:tcW w:w="1605" w:type="dxa"/>
            <w:vAlign w:val="center"/>
          </w:tcPr>
          <w:p w14:paraId="6B655A2D" w14:textId="635DD475" w:rsidR="003E6802" w:rsidRDefault="003E6802" w:rsidP="0081707D">
            <w:pPr>
              <w:spacing w:after="120" w:line="240" w:lineRule="auto"/>
              <w:jc w:val="center"/>
              <w:rPr>
                <w:iCs/>
                <w:lang w:eastAsia="zh-CN"/>
              </w:rPr>
            </w:pPr>
            <w:r>
              <w:rPr>
                <w:rFonts w:hint="eastAsia"/>
                <w:color w:val="000000"/>
              </w:rPr>
              <w:t>5.8</w:t>
            </w:r>
            <w:r w:rsidRPr="00047CB2">
              <w:t xml:space="preserve"> dB</w:t>
            </w:r>
          </w:p>
        </w:tc>
      </w:tr>
      <w:tr w:rsidR="003E6802" w14:paraId="7B012109" w14:textId="77777777" w:rsidTr="000A5365">
        <w:tc>
          <w:tcPr>
            <w:tcW w:w="1604" w:type="dxa"/>
            <w:vAlign w:val="center"/>
          </w:tcPr>
          <w:p w14:paraId="270416F6" w14:textId="35A5EE55" w:rsidR="003E6802" w:rsidRDefault="003E6802" w:rsidP="0081707D">
            <w:pPr>
              <w:spacing w:after="120" w:line="240" w:lineRule="auto"/>
              <w:jc w:val="center"/>
              <w:rPr>
                <w:iCs/>
                <w:lang w:eastAsia="zh-CN"/>
              </w:rPr>
            </w:pPr>
            <w:r>
              <w:rPr>
                <w:rFonts w:hint="eastAsia"/>
                <w:iCs/>
                <w:lang w:eastAsia="zh-CN"/>
              </w:rPr>
              <w:t>1</w:t>
            </w:r>
            <w:r>
              <w:rPr>
                <w:iCs/>
                <w:lang w:eastAsia="zh-CN"/>
              </w:rPr>
              <w:t>-tone, SCS=15kHz</w:t>
            </w:r>
          </w:p>
        </w:tc>
        <w:tc>
          <w:tcPr>
            <w:tcW w:w="1605" w:type="dxa"/>
            <w:vAlign w:val="center"/>
          </w:tcPr>
          <w:p w14:paraId="62F19C67" w14:textId="699BEB55" w:rsidR="003E6802" w:rsidRDefault="003E6802" w:rsidP="0081707D">
            <w:pPr>
              <w:spacing w:after="120" w:line="240" w:lineRule="auto"/>
              <w:jc w:val="center"/>
              <w:rPr>
                <w:iCs/>
                <w:lang w:eastAsia="zh-CN"/>
              </w:rPr>
            </w:pPr>
            <w:r w:rsidRPr="00047CB2">
              <w:t>-3.5 dB</w:t>
            </w:r>
          </w:p>
        </w:tc>
        <w:tc>
          <w:tcPr>
            <w:tcW w:w="1605" w:type="dxa"/>
            <w:vAlign w:val="center"/>
          </w:tcPr>
          <w:p w14:paraId="6A0A0EBB" w14:textId="65A126C6" w:rsidR="003E6802" w:rsidRDefault="003E6802" w:rsidP="0081707D">
            <w:pPr>
              <w:spacing w:after="120" w:line="240" w:lineRule="auto"/>
              <w:jc w:val="center"/>
              <w:rPr>
                <w:iCs/>
                <w:lang w:eastAsia="zh-CN"/>
              </w:rPr>
            </w:pPr>
            <w:r>
              <w:rPr>
                <w:rFonts w:hint="eastAsia"/>
                <w:color w:val="000000"/>
              </w:rPr>
              <w:t>-0.5</w:t>
            </w:r>
            <w:r w:rsidRPr="00047CB2">
              <w:t xml:space="preserve"> dB</w:t>
            </w:r>
          </w:p>
        </w:tc>
        <w:tc>
          <w:tcPr>
            <w:tcW w:w="1605" w:type="dxa"/>
            <w:vAlign w:val="center"/>
          </w:tcPr>
          <w:p w14:paraId="1EE40AAE" w14:textId="7B870028" w:rsidR="003E6802" w:rsidRDefault="003E6802" w:rsidP="0081707D">
            <w:pPr>
              <w:spacing w:after="120" w:line="240" w:lineRule="auto"/>
              <w:jc w:val="center"/>
              <w:rPr>
                <w:iCs/>
                <w:lang w:eastAsia="zh-CN"/>
              </w:rPr>
            </w:pPr>
            <w:r>
              <w:rPr>
                <w:rFonts w:hint="eastAsia"/>
                <w:color w:val="000000"/>
              </w:rPr>
              <w:t>2.5</w:t>
            </w:r>
            <w:r w:rsidRPr="00047CB2">
              <w:t xml:space="preserve"> dB</w:t>
            </w:r>
          </w:p>
        </w:tc>
        <w:tc>
          <w:tcPr>
            <w:tcW w:w="1605" w:type="dxa"/>
            <w:vAlign w:val="center"/>
          </w:tcPr>
          <w:p w14:paraId="2D7A7A85" w14:textId="40CC15D1" w:rsidR="003E6802" w:rsidRDefault="003E6802" w:rsidP="0081707D">
            <w:pPr>
              <w:spacing w:after="120" w:line="240" w:lineRule="auto"/>
              <w:jc w:val="center"/>
              <w:rPr>
                <w:iCs/>
                <w:lang w:eastAsia="zh-CN"/>
              </w:rPr>
            </w:pPr>
            <w:r>
              <w:rPr>
                <w:rFonts w:hint="eastAsia"/>
                <w:color w:val="000000"/>
              </w:rPr>
              <w:t>4.5</w:t>
            </w:r>
            <w:r w:rsidRPr="00047CB2">
              <w:t xml:space="preserve"> dB</w:t>
            </w:r>
          </w:p>
        </w:tc>
        <w:tc>
          <w:tcPr>
            <w:tcW w:w="1605" w:type="dxa"/>
            <w:vAlign w:val="center"/>
          </w:tcPr>
          <w:p w14:paraId="4EBB1AD4" w14:textId="21AC8883" w:rsidR="003E6802" w:rsidRDefault="003E6802" w:rsidP="0081707D">
            <w:pPr>
              <w:spacing w:after="120" w:line="240" w:lineRule="auto"/>
              <w:jc w:val="center"/>
              <w:rPr>
                <w:iCs/>
                <w:lang w:eastAsia="zh-CN"/>
              </w:rPr>
            </w:pPr>
            <w:r>
              <w:rPr>
                <w:rFonts w:hint="eastAsia"/>
                <w:color w:val="000000"/>
              </w:rPr>
              <w:t>10.5</w:t>
            </w:r>
            <w:r w:rsidRPr="00047CB2">
              <w:t xml:space="preserve"> dB</w:t>
            </w:r>
          </w:p>
        </w:tc>
      </w:tr>
      <w:tr w:rsidR="003E6802" w14:paraId="35D3E13E" w14:textId="77777777" w:rsidTr="000A5365">
        <w:tc>
          <w:tcPr>
            <w:tcW w:w="1604" w:type="dxa"/>
            <w:vAlign w:val="center"/>
          </w:tcPr>
          <w:p w14:paraId="755D574B" w14:textId="39B4F45E" w:rsidR="003E6802" w:rsidRDefault="003E6802" w:rsidP="0081707D">
            <w:pPr>
              <w:spacing w:after="120" w:line="240" w:lineRule="auto"/>
              <w:jc w:val="center"/>
              <w:rPr>
                <w:iCs/>
                <w:lang w:eastAsia="zh-CN"/>
              </w:rPr>
            </w:pPr>
            <w:r>
              <w:rPr>
                <w:rFonts w:hint="eastAsia"/>
                <w:iCs/>
                <w:lang w:eastAsia="zh-CN"/>
              </w:rPr>
              <w:t>1</w:t>
            </w:r>
            <w:r>
              <w:rPr>
                <w:iCs/>
                <w:lang w:eastAsia="zh-CN"/>
              </w:rPr>
              <w:t>-tone, SCS=3.75kHz</w:t>
            </w:r>
          </w:p>
        </w:tc>
        <w:tc>
          <w:tcPr>
            <w:tcW w:w="1605" w:type="dxa"/>
            <w:vAlign w:val="center"/>
          </w:tcPr>
          <w:p w14:paraId="18EAD05C" w14:textId="321876DF" w:rsidR="003E6802" w:rsidRDefault="003E6802" w:rsidP="0081707D">
            <w:pPr>
              <w:spacing w:after="120" w:line="240" w:lineRule="auto"/>
              <w:jc w:val="center"/>
              <w:rPr>
                <w:iCs/>
                <w:lang w:eastAsia="zh-CN"/>
              </w:rPr>
            </w:pPr>
            <w:r w:rsidRPr="00047CB2">
              <w:t>2.6 dB</w:t>
            </w:r>
          </w:p>
        </w:tc>
        <w:tc>
          <w:tcPr>
            <w:tcW w:w="1605" w:type="dxa"/>
            <w:vAlign w:val="center"/>
          </w:tcPr>
          <w:p w14:paraId="0348137F" w14:textId="7259733C" w:rsidR="003E6802" w:rsidRDefault="003E6802" w:rsidP="0081707D">
            <w:pPr>
              <w:spacing w:after="120" w:line="240" w:lineRule="auto"/>
              <w:jc w:val="center"/>
              <w:rPr>
                <w:iCs/>
                <w:lang w:eastAsia="zh-CN"/>
              </w:rPr>
            </w:pPr>
            <w:r>
              <w:rPr>
                <w:rFonts w:hint="eastAsia"/>
                <w:color w:val="000000"/>
              </w:rPr>
              <w:t>5.6</w:t>
            </w:r>
            <w:r w:rsidRPr="00047CB2">
              <w:t xml:space="preserve"> dB</w:t>
            </w:r>
          </w:p>
        </w:tc>
        <w:tc>
          <w:tcPr>
            <w:tcW w:w="1605" w:type="dxa"/>
            <w:vAlign w:val="center"/>
          </w:tcPr>
          <w:p w14:paraId="7F2099D8" w14:textId="051DFD64" w:rsidR="003E6802" w:rsidRDefault="003E6802" w:rsidP="0081707D">
            <w:pPr>
              <w:spacing w:after="120" w:line="240" w:lineRule="auto"/>
              <w:jc w:val="center"/>
              <w:rPr>
                <w:iCs/>
                <w:lang w:eastAsia="zh-CN"/>
              </w:rPr>
            </w:pPr>
            <w:r>
              <w:rPr>
                <w:rFonts w:hint="eastAsia"/>
                <w:color w:val="000000"/>
              </w:rPr>
              <w:t>8.6</w:t>
            </w:r>
            <w:r w:rsidRPr="00047CB2">
              <w:t xml:space="preserve"> dB</w:t>
            </w:r>
          </w:p>
        </w:tc>
        <w:tc>
          <w:tcPr>
            <w:tcW w:w="1605" w:type="dxa"/>
            <w:vAlign w:val="center"/>
          </w:tcPr>
          <w:p w14:paraId="20BAE1D8" w14:textId="706DDBF9" w:rsidR="003E6802" w:rsidRDefault="003E6802" w:rsidP="0081707D">
            <w:pPr>
              <w:spacing w:after="120" w:line="240" w:lineRule="auto"/>
              <w:jc w:val="center"/>
              <w:rPr>
                <w:iCs/>
                <w:lang w:eastAsia="zh-CN"/>
              </w:rPr>
            </w:pPr>
            <w:r>
              <w:rPr>
                <w:rFonts w:hint="eastAsia"/>
                <w:color w:val="000000"/>
              </w:rPr>
              <w:t>10.6</w:t>
            </w:r>
            <w:r w:rsidRPr="00047CB2">
              <w:t xml:space="preserve"> dB</w:t>
            </w:r>
          </w:p>
        </w:tc>
        <w:tc>
          <w:tcPr>
            <w:tcW w:w="1605" w:type="dxa"/>
            <w:vAlign w:val="center"/>
          </w:tcPr>
          <w:p w14:paraId="3C76D4F0" w14:textId="72FDD4AA" w:rsidR="003E6802" w:rsidRDefault="003E6802" w:rsidP="0081707D">
            <w:pPr>
              <w:spacing w:after="120" w:line="240" w:lineRule="auto"/>
              <w:jc w:val="center"/>
              <w:rPr>
                <w:iCs/>
                <w:lang w:eastAsia="zh-CN"/>
              </w:rPr>
            </w:pPr>
            <w:r>
              <w:rPr>
                <w:rFonts w:hint="eastAsia"/>
                <w:color w:val="000000"/>
              </w:rPr>
              <w:t>16.6</w:t>
            </w:r>
            <w:r w:rsidRPr="00047CB2">
              <w:t xml:space="preserve"> dB</w:t>
            </w:r>
          </w:p>
        </w:tc>
      </w:tr>
    </w:tbl>
    <w:p w14:paraId="59F9B8E5" w14:textId="51F37797" w:rsidR="008108D0" w:rsidRDefault="00F33975" w:rsidP="004F105D">
      <w:pPr>
        <w:spacing w:before="120" w:after="120"/>
        <w:rPr>
          <w:iCs/>
          <w:lang w:eastAsia="zh-CN"/>
        </w:rPr>
      </w:pPr>
      <w:r>
        <w:rPr>
          <w:iCs/>
          <w:lang w:eastAsia="zh-CN"/>
        </w:rPr>
        <w:t xml:space="preserve">Regarding the </w:t>
      </w:r>
      <w:r w:rsidRPr="00F33975">
        <w:rPr>
          <w:iCs/>
          <w:lang w:eastAsia="zh-CN"/>
        </w:rPr>
        <w:t xml:space="preserve">probability </w:t>
      </w:r>
      <w:r>
        <w:rPr>
          <w:iCs/>
          <w:lang w:eastAsia="zh-CN"/>
        </w:rPr>
        <w:t>of asked by SA2, a</w:t>
      </w:r>
      <w:r w:rsidR="00C86DC9">
        <w:rPr>
          <w:iCs/>
          <w:lang w:eastAsia="zh-CN"/>
        </w:rPr>
        <w:t xml:space="preserve">ssuming the BLER of packet is P, the probability of X consecutive packets error is around P^X. </w:t>
      </w:r>
      <w:bookmarkStart w:id="5" w:name="_GoBack"/>
      <w:bookmarkEnd w:id="5"/>
      <w:r>
        <w:rPr>
          <w:iCs/>
          <w:lang w:eastAsia="zh-CN"/>
        </w:rPr>
        <w:t xml:space="preserve">More specifically, given the link budget mentioned above, </w:t>
      </w:r>
      <w:r w:rsidR="00C86DC9">
        <w:rPr>
          <w:iCs/>
          <w:lang w:eastAsia="zh-CN"/>
        </w:rPr>
        <w:t xml:space="preserve">the maximum target BLER </w:t>
      </w:r>
      <w:r w:rsidR="00FB5B0C">
        <w:rPr>
          <w:iCs/>
          <w:lang w:eastAsia="zh-CN"/>
        </w:rPr>
        <w:t xml:space="preserve">assumed in SA4 </w:t>
      </w:r>
      <w:r w:rsidR="00C86DC9">
        <w:rPr>
          <w:iCs/>
          <w:lang w:eastAsia="zh-CN"/>
        </w:rPr>
        <w:t>for voice</w:t>
      </w:r>
      <w:r>
        <w:rPr>
          <w:iCs/>
          <w:lang w:eastAsia="zh-CN"/>
        </w:rPr>
        <w:t xml:space="preserve"> can be achieved, e.g.,</w:t>
      </w:r>
      <w:r w:rsidR="00C86DC9">
        <w:rPr>
          <w:iCs/>
          <w:lang w:eastAsia="zh-CN"/>
        </w:rPr>
        <w:t xml:space="preserve"> P=10%. Then, the probability of 16 consecutive packet error is 1e-16, which is approaching zero.</w:t>
      </w:r>
      <w:r w:rsidR="00064BE9">
        <w:rPr>
          <w:iCs/>
          <w:lang w:eastAsia="zh-CN"/>
        </w:rPr>
        <w:t xml:space="preserve"> If other lower target BLER is considered, e.g., 1%, 2%, and 6% as listed in SA4 LS, the probability of 16 will be further reduced.</w:t>
      </w:r>
    </w:p>
    <w:p w14:paraId="336B94F7" w14:textId="0CF72C20" w:rsidR="00C86DC9" w:rsidRDefault="00C86DC9" w:rsidP="004F105D">
      <w:pPr>
        <w:spacing w:before="120" w:after="120"/>
        <w:rPr>
          <w:iCs/>
          <w:lang w:eastAsia="zh-CN"/>
        </w:rPr>
      </w:pPr>
      <w:r>
        <w:rPr>
          <w:rFonts w:hint="eastAsia"/>
          <w:iCs/>
          <w:lang w:eastAsia="zh-CN"/>
        </w:rPr>
        <w:t>A</w:t>
      </w:r>
      <w:r>
        <w:rPr>
          <w:iCs/>
          <w:lang w:eastAsia="zh-CN"/>
        </w:rPr>
        <w:t xml:space="preserve">ssuming a packet is transmitted per 80ms and BLER P=10%, 16 consecutive packet loss can happen per 80e-3/1e-16 = 8e14s, which means that it almost never </w:t>
      </w:r>
      <w:r w:rsidR="003905DD">
        <w:rPr>
          <w:iCs/>
          <w:lang w:eastAsia="zh-CN"/>
        </w:rPr>
        <w:t>happens</w:t>
      </w:r>
      <w:r>
        <w:rPr>
          <w:iCs/>
          <w:lang w:eastAsia="zh-CN"/>
        </w:rPr>
        <w:t>.</w:t>
      </w:r>
    </w:p>
    <w:p w14:paraId="05FC625C" w14:textId="1433DC98" w:rsidR="008B43E6" w:rsidRDefault="008B43E6" w:rsidP="00380B65">
      <w:pPr>
        <w:spacing w:before="120"/>
        <w:rPr>
          <w:i/>
          <w:iCs/>
          <w:lang w:val="en-US" w:eastAsia="zh-CN"/>
        </w:rPr>
      </w:pPr>
      <w:r>
        <w:rPr>
          <w:b/>
          <w:bCs/>
          <w:i/>
          <w:iCs/>
          <w:lang w:eastAsia="zh-CN"/>
        </w:rPr>
        <w:t xml:space="preserve">Proposal </w:t>
      </w:r>
      <w:r w:rsidR="00BF16A0">
        <w:rPr>
          <w:b/>
          <w:bCs/>
          <w:i/>
          <w:iCs/>
          <w:lang w:val="en-US" w:eastAsia="zh-CN"/>
        </w:rPr>
        <w:t>1</w:t>
      </w:r>
      <w:r>
        <w:rPr>
          <w:rFonts w:hint="eastAsia"/>
          <w:b/>
          <w:bCs/>
          <w:i/>
          <w:iCs/>
          <w:lang w:eastAsia="zh-CN"/>
        </w:rPr>
        <w:t>:</w:t>
      </w:r>
      <w:r>
        <w:rPr>
          <w:b/>
          <w:bCs/>
          <w:i/>
          <w:iCs/>
          <w:lang w:eastAsia="zh-CN"/>
        </w:rPr>
        <w:t xml:space="preserve"> </w:t>
      </w:r>
      <w:r w:rsidR="000F461A">
        <w:rPr>
          <w:bCs/>
          <w:i/>
          <w:iCs/>
          <w:lang w:eastAsia="zh-CN"/>
        </w:rPr>
        <w:t>R</w:t>
      </w:r>
      <w:r w:rsidR="006E64AE" w:rsidRPr="006E64AE">
        <w:rPr>
          <w:bCs/>
          <w:i/>
          <w:iCs/>
          <w:lang w:eastAsia="zh-CN"/>
        </w:rPr>
        <w:t>eply SA2 that t</w:t>
      </w:r>
      <w:r w:rsidR="00C86DC9" w:rsidRPr="006E64AE">
        <w:rPr>
          <w:i/>
          <w:iCs/>
          <w:lang w:val="en-US" w:eastAsia="zh-CN"/>
        </w:rPr>
        <w:t>he</w:t>
      </w:r>
      <w:r w:rsidR="00C86DC9">
        <w:rPr>
          <w:i/>
          <w:iCs/>
          <w:lang w:val="en-US" w:eastAsia="zh-CN"/>
        </w:rPr>
        <w:t xml:space="preserve"> probability</w:t>
      </w:r>
      <w:r w:rsidR="003905DD">
        <w:rPr>
          <w:i/>
          <w:iCs/>
          <w:lang w:val="en-US" w:eastAsia="zh-CN"/>
        </w:rPr>
        <w:t xml:space="preserve"> that 16 or 64 consecutive packets loss or error is </w:t>
      </w:r>
      <w:r w:rsidR="00A6629B">
        <w:rPr>
          <w:i/>
          <w:iCs/>
          <w:lang w:val="en-US" w:eastAsia="zh-CN"/>
        </w:rPr>
        <w:t xml:space="preserve">nearly </w:t>
      </w:r>
      <w:r w:rsidR="003905DD">
        <w:rPr>
          <w:i/>
          <w:iCs/>
          <w:lang w:val="en-US" w:eastAsia="zh-CN"/>
        </w:rPr>
        <w:t xml:space="preserve">zero and </w:t>
      </w:r>
      <w:r w:rsidR="00A6629B">
        <w:rPr>
          <w:i/>
          <w:iCs/>
          <w:lang w:val="en-US" w:eastAsia="zh-CN"/>
        </w:rPr>
        <w:t>almost never</w:t>
      </w:r>
      <w:r w:rsidR="003905DD">
        <w:rPr>
          <w:i/>
          <w:iCs/>
          <w:lang w:val="en-US" w:eastAsia="zh-CN"/>
        </w:rPr>
        <w:t xml:space="preserve"> not happen</w:t>
      </w:r>
      <w:r w:rsidR="0062705C">
        <w:rPr>
          <w:rFonts w:eastAsia="等线"/>
          <w:i/>
        </w:rPr>
        <w:t>.</w:t>
      </w:r>
    </w:p>
    <w:p w14:paraId="5EA7E66D" w14:textId="77777777" w:rsidR="00147D48" w:rsidRDefault="00A84CF7">
      <w:pPr>
        <w:pStyle w:val="1"/>
        <w:pBdr>
          <w:top w:val="single" w:sz="12" w:space="0" w:color="auto"/>
        </w:pBdr>
      </w:pPr>
      <w:r>
        <w:rPr>
          <w:rFonts w:hint="eastAsia"/>
        </w:rPr>
        <w:lastRenderedPageBreak/>
        <w:t>C</w:t>
      </w:r>
      <w:r>
        <w:t>onclusion</w:t>
      </w:r>
    </w:p>
    <w:p w14:paraId="6A3FC96C" w14:textId="44AB6CAB" w:rsidR="00147D48" w:rsidRDefault="00A84CF7">
      <w:pPr>
        <w:spacing w:beforeLines="50" w:before="120" w:afterLines="50" w:after="120"/>
        <w:rPr>
          <w:lang w:val="en-US" w:eastAsia="zh-CN"/>
        </w:rPr>
      </w:pPr>
      <w:r>
        <w:rPr>
          <w:lang w:eastAsia="zh-CN"/>
        </w:rPr>
        <w:t xml:space="preserve">In this contribution, </w:t>
      </w:r>
      <w:r w:rsidR="004D5FD8">
        <w:rPr>
          <w:lang w:val="en-US" w:eastAsia="zh-CN"/>
        </w:rPr>
        <w:t>according to the discussion above, the following proposals are made:</w:t>
      </w:r>
    </w:p>
    <w:p w14:paraId="0F658044" w14:textId="071397C7" w:rsidR="0062705C" w:rsidRDefault="003905DD" w:rsidP="0062705C">
      <w:pPr>
        <w:spacing w:before="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sidR="000F461A">
        <w:rPr>
          <w:bCs/>
          <w:i/>
          <w:iCs/>
          <w:lang w:eastAsia="zh-CN"/>
        </w:rPr>
        <w:t>R</w:t>
      </w:r>
      <w:r w:rsidR="006E64AE" w:rsidRPr="006E64AE">
        <w:rPr>
          <w:bCs/>
          <w:i/>
          <w:iCs/>
          <w:lang w:eastAsia="zh-CN"/>
        </w:rPr>
        <w:t>eply SA2 that t</w:t>
      </w:r>
      <w:r w:rsidR="006E64AE" w:rsidRPr="006E64AE">
        <w:rPr>
          <w:i/>
          <w:iCs/>
          <w:lang w:val="en-US" w:eastAsia="zh-CN"/>
        </w:rPr>
        <w:t>he</w:t>
      </w:r>
      <w:r w:rsidR="006E64AE">
        <w:rPr>
          <w:i/>
          <w:iCs/>
          <w:lang w:val="en-US" w:eastAsia="zh-CN"/>
        </w:rPr>
        <w:t xml:space="preserve"> probability that 16 or 64 consecutive packets loss or error is </w:t>
      </w:r>
      <w:r w:rsidR="00A6629B">
        <w:rPr>
          <w:i/>
          <w:iCs/>
          <w:lang w:val="en-US" w:eastAsia="zh-CN"/>
        </w:rPr>
        <w:t>nearly zero and almost never not happen</w:t>
      </w:r>
      <w:r w:rsidR="006E64AE">
        <w:rPr>
          <w:rFonts w:eastAsia="等线"/>
          <w:i/>
        </w:rPr>
        <w:t>.</w:t>
      </w:r>
    </w:p>
    <w:p w14:paraId="4E6C5B5D" w14:textId="77777777" w:rsidR="00147D48" w:rsidRDefault="00A84CF7">
      <w:pPr>
        <w:pStyle w:val="1"/>
        <w:pBdr>
          <w:top w:val="single" w:sz="12" w:space="0" w:color="auto"/>
        </w:pBdr>
      </w:pPr>
      <w:r>
        <w:rPr>
          <w:rFonts w:hint="eastAsia"/>
        </w:rPr>
        <w:t>R</w:t>
      </w:r>
      <w:r>
        <w:t>eference</w:t>
      </w:r>
    </w:p>
    <w:p w14:paraId="456CAE2D" w14:textId="5D42A577" w:rsidR="008834C5" w:rsidRDefault="006B3EDA">
      <w:pPr>
        <w:pStyle w:val="aff5"/>
        <w:numPr>
          <w:ilvl w:val="0"/>
          <w:numId w:val="15"/>
        </w:numPr>
        <w:rPr>
          <w:lang w:val="en-US" w:eastAsia="zh-CN"/>
        </w:rPr>
      </w:pPr>
      <w:bookmarkStart w:id="6" w:name="_Ref197591232"/>
      <w:r w:rsidRPr="006B3EDA">
        <w:rPr>
          <w:lang w:val="en-US" w:eastAsia="zh-CN"/>
        </w:rPr>
        <w:t>RP-251867</w:t>
      </w:r>
      <w:r w:rsidR="008834C5" w:rsidRPr="008834C5">
        <w:rPr>
          <w:lang w:val="en-US" w:eastAsia="zh-CN"/>
        </w:rPr>
        <w:t>,</w:t>
      </w:r>
      <w:bookmarkStart w:id="7" w:name="OLE_LINK11"/>
      <w:bookmarkStart w:id="8" w:name="OLE_LINK12"/>
      <w:r w:rsidR="008834C5" w:rsidRPr="008834C5">
        <w:rPr>
          <w:lang w:val="en-US" w:eastAsia="zh-CN"/>
        </w:rPr>
        <w:t xml:space="preserve"> </w:t>
      </w:r>
      <w:bookmarkEnd w:id="6"/>
      <w:bookmarkEnd w:id="7"/>
      <w:bookmarkEnd w:id="8"/>
      <w:r w:rsidRPr="006B3EDA">
        <w:rPr>
          <w:lang w:val="en-US" w:eastAsia="zh-CN"/>
        </w:rPr>
        <w:t>New WID on Non-Terrestrial Networks (NTN) for Internet of Things (IoT) Phase 4</w:t>
      </w:r>
    </w:p>
    <w:p w14:paraId="60D2A995" w14:textId="6CC5908C" w:rsidR="003905DD" w:rsidRPr="008834C5" w:rsidRDefault="003905DD">
      <w:pPr>
        <w:pStyle w:val="aff5"/>
        <w:numPr>
          <w:ilvl w:val="0"/>
          <w:numId w:val="15"/>
        </w:numPr>
        <w:rPr>
          <w:lang w:val="en-US" w:eastAsia="zh-CN"/>
        </w:rPr>
      </w:pPr>
      <w:r w:rsidRPr="003905DD">
        <w:rPr>
          <w:lang w:val="en-US" w:eastAsia="zh-CN"/>
        </w:rPr>
        <w:t>R1-2506707</w:t>
      </w:r>
      <w:r>
        <w:rPr>
          <w:lang w:val="en-US" w:eastAsia="zh-CN"/>
        </w:rPr>
        <w:t xml:space="preserve">, </w:t>
      </w:r>
      <w:r w:rsidRPr="003905DD">
        <w:rPr>
          <w:lang w:val="en-US" w:eastAsia="zh-CN"/>
        </w:rPr>
        <w:t>LS on issues related to support of IMS voice over NB-IoT NTN connected to EPC</w:t>
      </w:r>
      <w:r>
        <w:rPr>
          <w:lang w:val="en-US" w:eastAsia="zh-CN"/>
        </w:rPr>
        <w:t>, RAN1#122bis</w:t>
      </w:r>
    </w:p>
    <w:p w14:paraId="6B53F368" w14:textId="5A0A3BF5" w:rsidR="000E0F53" w:rsidRDefault="006B3EDA" w:rsidP="003905DD">
      <w:pPr>
        <w:pStyle w:val="aff5"/>
        <w:numPr>
          <w:ilvl w:val="0"/>
          <w:numId w:val="15"/>
        </w:numPr>
        <w:rPr>
          <w:lang w:val="en-US" w:eastAsia="zh-CN"/>
        </w:rPr>
      </w:pPr>
      <w:bookmarkStart w:id="9" w:name="_Ref197423321"/>
      <w:bookmarkStart w:id="10" w:name="_Ref197591315"/>
      <w:bookmarkStart w:id="11" w:name="_Ref209707544"/>
      <w:r w:rsidRPr="006B3EDA">
        <w:rPr>
          <w:lang w:val="en-US" w:eastAsia="zh-CN"/>
        </w:rPr>
        <w:t>R1-2505140</w:t>
      </w:r>
      <w:r w:rsidR="00540534">
        <w:rPr>
          <w:lang w:val="en-US" w:eastAsia="zh-CN"/>
        </w:rPr>
        <w:t>,</w:t>
      </w:r>
      <w:r w:rsidR="00540534">
        <w:rPr>
          <w:rFonts w:hint="eastAsia"/>
          <w:lang w:val="en-US" w:eastAsia="zh-CN"/>
        </w:rPr>
        <w:t xml:space="preserve"> </w:t>
      </w:r>
      <w:r w:rsidRPr="006B3EDA">
        <w:rPr>
          <w:lang w:val="en-US" w:eastAsia="zh-CN"/>
        </w:rPr>
        <w:t>LS on the RAN simulation assumptions for ULBC</w:t>
      </w:r>
      <w:r w:rsidR="00552859">
        <w:rPr>
          <w:lang w:val="en-US" w:eastAsia="zh-CN"/>
        </w:rPr>
        <w:t xml:space="preserve">, </w:t>
      </w:r>
      <w:r w:rsidR="00540534">
        <w:rPr>
          <w:rFonts w:hint="eastAsia"/>
          <w:lang w:val="en-US" w:eastAsia="zh-CN"/>
        </w:rPr>
        <w:t>RAN</w:t>
      </w:r>
      <w:r w:rsidR="00540534">
        <w:rPr>
          <w:lang w:val="en-US" w:eastAsia="zh-CN"/>
        </w:rPr>
        <w:t>1#12</w:t>
      </w:r>
      <w:bookmarkEnd w:id="9"/>
      <w:bookmarkEnd w:id="10"/>
      <w:r>
        <w:rPr>
          <w:lang w:val="en-US" w:eastAsia="zh-CN"/>
        </w:rPr>
        <w:t>2</w:t>
      </w:r>
      <w:bookmarkEnd w:id="11"/>
    </w:p>
    <w:p w14:paraId="55AAFB1F" w14:textId="39503F60" w:rsidR="009F59AF" w:rsidRPr="009F59AF" w:rsidRDefault="009F59AF" w:rsidP="003905DD">
      <w:pPr>
        <w:pStyle w:val="aff5"/>
        <w:numPr>
          <w:ilvl w:val="0"/>
          <w:numId w:val="15"/>
        </w:numPr>
        <w:rPr>
          <w:lang w:val="en-US" w:eastAsia="zh-CN"/>
        </w:rPr>
      </w:pPr>
      <w:bookmarkStart w:id="12" w:name="_Ref210065751"/>
      <w:r w:rsidRPr="009F59AF">
        <w:rPr>
          <w:lang w:val="en-US" w:eastAsia="zh-CN"/>
        </w:rPr>
        <w:t>RP-242901, WID on Enhanced requirements and conductive test methodology for NR NTN and IoT NTN</w:t>
      </w:r>
      <w:r>
        <w:rPr>
          <w:lang w:val="en-US" w:eastAsia="zh-CN"/>
        </w:rPr>
        <w:t>.</w:t>
      </w:r>
      <w:bookmarkEnd w:id="12"/>
    </w:p>
    <w:p w14:paraId="7F1F1ABB" w14:textId="6DEB9BB5" w:rsidR="003134E5" w:rsidRDefault="003134E5" w:rsidP="003905DD">
      <w:pPr>
        <w:pStyle w:val="aff5"/>
        <w:numPr>
          <w:ilvl w:val="0"/>
          <w:numId w:val="15"/>
        </w:numPr>
        <w:rPr>
          <w:lang w:val="en-US" w:eastAsia="zh-CN"/>
        </w:rPr>
      </w:pPr>
      <w:bookmarkStart w:id="13" w:name="_Ref210062207"/>
      <w:r w:rsidRPr="009F59AF">
        <w:rPr>
          <w:lang w:val="en-US" w:eastAsia="zh-CN"/>
        </w:rPr>
        <w:t>RP-252962, New WID on Enha</w:t>
      </w:r>
      <w:r w:rsidRPr="003134E5">
        <w:rPr>
          <w:lang w:val="en-US" w:eastAsia="zh-CN"/>
        </w:rPr>
        <w:t>nced requirements for NR NTN and IoT NTN Phase 2</w:t>
      </w:r>
      <w:r>
        <w:rPr>
          <w:lang w:val="en-US" w:eastAsia="zh-CN"/>
        </w:rPr>
        <w:t>, RAN#109</w:t>
      </w:r>
      <w:bookmarkEnd w:id="13"/>
    </w:p>
    <w:p w14:paraId="02C15B1B" w14:textId="7EACFE6C" w:rsidR="003134E5" w:rsidRDefault="003134E5" w:rsidP="003905DD">
      <w:pPr>
        <w:pStyle w:val="aff5"/>
        <w:numPr>
          <w:ilvl w:val="0"/>
          <w:numId w:val="15"/>
        </w:numPr>
        <w:rPr>
          <w:lang w:val="en-US" w:eastAsia="zh-CN"/>
        </w:rPr>
      </w:pPr>
      <w:bookmarkStart w:id="14" w:name="_Ref210065412"/>
      <w:r w:rsidRPr="003134E5">
        <w:rPr>
          <w:lang w:val="en-US" w:eastAsia="zh-CN"/>
        </w:rPr>
        <w:t>RP-251867</w:t>
      </w:r>
      <w:r>
        <w:rPr>
          <w:lang w:val="en-US" w:eastAsia="zh-CN"/>
        </w:rPr>
        <w:t xml:space="preserve">, </w:t>
      </w:r>
      <w:r w:rsidRPr="003134E5">
        <w:rPr>
          <w:lang w:val="en-US" w:eastAsia="zh-CN"/>
        </w:rPr>
        <w:t>New WI: Non-Terrestrial Networks (NTN) for Internet of Things (IoT) Phase 4</w:t>
      </w:r>
      <w:r>
        <w:rPr>
          <w:lang w:val="en-US" w:eastAsia="zh-CN"/>
        </w:rPr>
        <w:t>, RAN#108</w:t>
      </w:r>
      <w:bookmarkEnd w:id="14"/>
    </w:p>
    <w:p w14:paraId="4DA96FF7" w14:textId="7AE426AA" w:rsidR="009C3082" w:rsidRPr="003905DD" w:rsidRDefault="009C3082" w:rsidP="003905DD">
      <w:pPr>
        <w:pStyle w:val="aff5"/>
        <w:numPr>
          <w:ilvl w:val="0"/>
          <w:numId w:val="15"/>
        </w:numPr>
        <w:rPr>
          <w:lang w:val="en-US" w:eastAsia="zh-CN"/>
        </w:rPr>
      </w:pPr>
      <w:bookmarkStart w:id="15" w:name="_Ref210062620"/>
      <w:r w:rsidRPr="009C3082">
        <w:rPr>
          <w:lang w:val="en-US" w:eastAsia="zh-CN"/>
        </w:rPr>
        <w:t>3GPP TR 36.763</w:t>
      </w:r>
      <w:r>
        <w:rPr>
          <w:lang w:val="en-US" w:eastAsia="zh-CN"/>
        </w:rPr>
        <w:t xml:space="preserve">, </w:t>
      </w:r>
      <w:r w:rsidRPr="009C3082">
        <w:rPr>
          <w:lang w:val="en-US" w:eastAsia="zh-CN"/>
        </w:rPr>
        <w:t>Study on Narrow-Band Internet of Things (NB-IoT) / enhanced Machine Type Communication (eMTC) support for Non-Terrestrial Networks (NTN)</w:t>
      </w:r>
      <w:r>
        <w:rPr>
          <w:lang w:val="en-US" w:eastAsia="zh-CN"/>
        </w:rPr>
        <w:t>, V17.0.0</w:t>
      </w:r>
      <w:bookmarkEnd w:id="15"/>
    </w:p>
    <w:sectPr w:rsidR="009C3082" w:rsidRPr="003905DD">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5D64F" w14:textId="77777777" w:rsidR="00531A04" w:rsidRDefault="00531A04">
      <w:r>
        <w:separator/>
      </w:r>
    </w:p>
  </w:endnote>
  <w:endnote w:type="continuationSeparator" w:id="0">
    <w:p w14:paraId="5466BC37" w14:textId="77777777" w:rsidR="00531A04" w:rsidRDefault="0053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黑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352D077" w14:textId="77777777" w:rsidR="004E72C8" w:rsidRDefault="004E72C8">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2B14479D" w14:textId="77777777" w:rsidR="004E72C8" w:rsidRDefault="004E72C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25554" w14:textId="77777777" w:rsidR="00531A04" w:rsidRDefault="00531A04">
      <w:r>
        <w:separator/>
      </w:r>
    </w:p>
  </w:footnote>
  <w:footnote w:type="continuationSeparator" w:id="0">
    <w:p w14:paraId="6BA7B003" w14:textId="77777777" w:rsidR="00531A04" w:rsidRDefault="00531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521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5209E"/>
    <w:multiLevelType w:val="hybridMultilevel"/>
    <w:tmpl w:val="263A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755F89"/>
    <w:multiLevelType w:val="hybridMultilevel"/>
    <w:tmpl w:val="E91A2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776AC2"/>
    <w:multiLevelType w:val="hybridMultilevel"/>
    <w:tmpl w:val="CEC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3D12"/>
    <w:multiLevelType w:val="hybridMultilevel"/>
    <w:tmpl w:val="69F432AA"/>
    <w:lvl w:ilvl="0" w:tplc="4368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741610"/>
    <w:multiLevelType w:val="hybridMultilevel"/>
    <w:tmpl w:val="3350E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912B5"/>
    <w:multiLevelType w:val="hybridMultilevel"/>
    <w:tmpl w:val="9D8A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E6E3B91"/>
    <w:multiLevelType w:val="multilevel"/>
    <w:tmpl w:val="6E6E3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5429F5"/>
    <w:multiLevelType w:val="multilevel"/>
    <w:tmpl w:val="C1C8CA4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20"/>
  </w:num>
  <w:num w:numId="3">
    <w:abstractNumId w:val="12"/>
  </w:num>
  <w:num w:numId="4">
    <w:abstractNumId w:val="17"/>
  </w:num>
  <w:num w:numId="5">
    <w:abstractNumId w:val="6"/>
  </w:num>
  <w:num w:numId="6">
    <w:abstractNumId w:val="5"/>
  </w:num>
  <w:num w:numId="7">
    <w:abstractNumId w:val="7"/>
  </w:num>
  <w:num w:numId="8">
    <w:abstractNumId w:val="25"/>
  </w:num>
  <w:num w:numId="9">
    <w:abstractNumId w:val="19"/>
  </w:num>
  <w:num w:numId="10">
    <w:abstractNumId w:val="8"/>
  </w:num>
  <w:num w:numId="11">
    <w:abstractNumId w:val="23"/>
  </w:num>
  <w:num w:numId="12">
    <w:abstractNumId w:val="2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2"/>
  </w:num>
  <w:num w:numId="16">
    <w:abstractNumId w:val="14"/>
  </w:num>
  <w:num w:numId="17">
    <w:abstractNumId w:val="18"/>
  </w:num>
  <w:num w:numId="18">
    <w:abstractNumId w:val="9"/>
  </w:num>
  <w:num w:numId="19">
    <w:abstractNumId w:val="15"/>
  </w:num>
  <w:num w:numId="20">
    <w:abstractNumId w:val="1"/>
  </w:num>
  <w:num w:numId="21">
    <w:abstractNumId w:val="3"/>
  </w:num>
  <w:num w:numId="22">
    <w:abstractNumId w:val="1"/>
  </w:num>
  <w:num w:numId="23">
    <w:abstractNumId w:val="13"/>
  </w:num>
  <w:num w:numId="24">
    <w:abstractNumId w:val="10"/>
  </w:num>
  <w:num w:numId="25">
    <w:abstractNumId w:val="11"/>
  </w:num>
  <w:num w:numId="26">
    <w:abstractNumId w:val="16"/>
  </w:num>
  <w:num w:numId="27">
    <w:abstractNumId w:val="4"/>
  </w:num>
  <w:num w:numId="28">
    <w:abstractNumId w:val="2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1AB2"/>
    <w:rsid w:val="00012D31"/>
    <w:rsid w:val="000156C1"/>
    <w:rsid w:val="00017517"/>
    <w:rsid w:val="00017FEB"/>
    <w:rsid w:val="000210CE"/>
    <w:rsid w:val="00022CDC"/>
    <w:rsid w:val="0002618D"/>
    <w:rsid w:val="00026559"/>
    <w:rsid w:val="00037C5C"/>
    <w:rsid w:val="00041616"/>
    <w:rsid w:val="000450A1"/>
    <w:rsid w:val="00045EFB"/>
    <w:rsid w:val="00046A52"/>
    <w:rsid w:val="0005340A"/>
    <w:rsid w:val="00053F5E"/>
    <w:rsid w:val="0005544A"/>
    <w:rsid w:val="00062D93"/>
    <w:rsid w:val="00062ED6"/>
    <w:rsid w:val="00064200"/>
    <w:rsid w:val="00064BE9"/>
    <w:rsid w:val="00073369"/>
    <w:rsid w:val="00077C2B"/>
    <w:rsid w:val="000819E8"/>
    <w:rsid w:val="000831DC"/>
    <w:rsid w:val="0009475B"/>
    <w:rsid w:val="00095F4D"/>
    <w:rsid w:val="000A26BD"/>
    <w:rsid w:val="000A26F1"/>
    <w:rsid w:val="000A5365"/>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0F53"/>
    <w:rsid w:val="000E182A"/>
    <w:rsid w:val="000E4339"/>
    <w:rsid w:val="000F11F2"/>
    <w:rsid w:val="000F3BE8"/>
    <w:rsid w:val="000F41A0"/>
    <w:rsid w:val="000F461A"/>
    <w:rsid w:val="000F7073"/>
    <w:rsid w:val="001114F5"/>
    <w:rsid w:val="0011353B"/>
    <w:rsid w:val="00114FC6"/>
    <w:rsid w:val="00115DF2"/>
    <w:rsid w:val="00117D46"/>
    <w:rsid w:val="00127A3D"/>
    <w:rsid w:val="00127C6B"/>
    <w:rsid w:val="00130F91"/>
    <w:rsid w:val="0013132F"/>
    <w:rsid w:val="00134159"/>
    <w:rsid w:val="00147D48"/>
    <w:rsid w:val="0015132E"/>
    <w:rsid w:val="00151954"/>
    <w:rsid w:val="00160CD6"/>
    <w:rsid w:val="00162D5A"/>
    <w:rsid w:val="001643C8"/>
    <w:rsid w:val="00165F91"/>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D1456"/>
    <w:rsid w:val="001D2883"/>
    <w:rsid w:val="001D3C86"/>
    <w:rsid w:val="001D592B"/>
    <w:rsid w:val="001E0B31"/>
    <w:rsid w:val="001E2DFE"/>
    <w:rsid w:val="001E7C98"/>
    <w:rsid w:val="001F0D8F"/>
    <w:rsid w:val="001F2D22"/>
    <w:rsid w:val="001F3A39"/>
    <w:rsid w:val="001F5D44"/>
    <w:rsid w:val="0020058A"/>
    <w:rsid w:val="0020269C"/>
    <w:rsid w:val="00203AFE"/>
    <w:rsid w:val="00204EDB"/>
    <w:rsid w:val="002056C0"/>
    <w:rsid w:val="002246BD"/>
    <w:rsid w:val="00232E68"/>
    <w:rsid w:val="002335CF"/>
    <w:rsid w:val="0023752D"/>
    <w:rsid w:val="00246A05"/>
    <w:rsid w:val="00252B16"/>
    <w:rsid w:val="00260CCF"/>
    <w:rsid w:val="00262A07"/>
    <w:rsid w:val="00271D66"/>
    <w:rsid w:val="002730C1"/>
    <w:rsid w:val="0028143C"/>
    <w:rsid w:val="0028508A"/>
    <w:rsid w:val="0028773A"/>
    <w:rsid w:val="002904DA"/>
    <w:rsid w:val="002941FD"/>
    <w:rsid w:val="002970FE"/>
    <w:rsid w:val="00297AE0"/>
    <w:rsid w:val="002B21B5"/>
    <w:rsid w:val="002B78B2"/>
    <w:rsid w:val="002B798C"/>
    <w:rsid w:val="002C4C9C"/>
    <w:rsid w:val="002C6359"/>
    <w:rsid w:val="002C6ACB"/>
    <w:rsid w:val="002D0B7E"/>
    <w:rsid w:val="002D1AD2"/>
    <w:rsid w:val="002D6A9A"/>
    <w:rsid w:val="002D6D5A"/>
    <w:rsid w:val="002E2621"/>
    <w:rsid w:val="002E2BA6"/>
    <w:rsid w:val="002E6359"/>
    <w:rsid w:val="002E6A45"/>
    <w:rsid w:val="002E78C6"/>
    <w:rsid w:val="002F6373"/>
    <w:rsid w:val="0030354E"/>
    <w:rsid w:val="00303FA2"/>
    <w:rsid w:val="003046CE"/>
    <w:rsid w:val="00306CB1"/>
    <w:rsid w:val="00311D72"/>
    <w:rsid w:val="003134E5"/>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402B6"/>
    <w:rsid w:val="0034301E"/>
    <w:rsid w:val="003435F3"/>
    <w:rsid w:val="003444BF"/>
    <w:rsid w:val="00355836"/>
    <w:rsid w:val="00356EA5"/>
    <w:rsid w:val="003574C8"/>
    <w:rsid w:val="00362E4B"/>
    <w:rsid w:val="00362E86"/>
    <w:rsid w:val="0036346E"/>
    <w:rsid w:val="00365EAE"/>
    <w:rsid w:val="00377EAF"/>
    <w:rsid w:val="00380B65"/>
    <w:rsid w:val="00383E16"/>
    <w:rsid w:val="00384D0D"/>
    <w:rsid w:val="00386872"/>
    <w:rsid w:val="003905DD"/>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E6802"/>
    <w:rsid w:val="003F54B4"/>
    <w:rsid w:val="003F74DC"/>
    <w:rsid w:val="00401E70"/>
    <w:rsid w:val="004026FF"/>
    <w:rsid w:val="00410367"/>
    <w:rsid w:val="00412A46"/>
    <w:rsid w:val="00415695"/>
    <w:rsid w:val="004174F6"/>
    <w:rsid w:val="00431248"/>
    <w:rsid w:val="0043176C"/>
    <w:rsid w:val="00442A5A"/>
    <w:rsid w:val="00443818"/>
    <w:rsid w:val="0045167F"/>
    <w:rsid w:val="00452E29"/>
    <w:rsid w:val="00457586"/>
    <w:rsid w:val="004607C3"/>
    <w:rsid w:val="00461A25"/>
    <w:rsid w:val="00472871"/>
    <w:rsid w:val="00472D2A"/>
    <w:rsid w:val="00477913"/>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E024D"/>
    <w:rsid w:val="004E0805"/>
    <w:rsid w:val="004E0EE6"/>
    <w:rsid w:val="004E259B"/>
    <w:rsid w:val="004E2B33"/>
    <w:rsid w:val="004E72C8"/>
    <w:rsid w:val="004E7AEC"/>
    <w:rsid w:val="004F041B"/>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1A04"/>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65A1"/>
    <w:rsid w:val="005C7375"/>
    <w:rsid w:val="005D20F1"/>
    <w:rsid w:val="005D45F8"/>
    <w:rsid w:val="005D683C"/>
    <w:rsid w:val="005F0015"/>
    <w:rsid w:val="005F0F8A"/>
    <w:rsid w:val="005F11F8"/>
    <w:rsid w:val="005F4AE5"/>
    <w:rsid w:val="005F581A"/>
    <w:rsid w:val="006000D8"/>
    <w:rsid w:val="006017DD"/>
    <w:rsid w:val="006035C5"/>
    <w:rsid w:val="006041B9"/>
    <w:rsid w:val="0060756F"/>
    <w:rsid w:val="00607ED1"/>
    <w:rsid w:val="00614000"/>
    <w:rsid w:val="0062705C"/>
    <w:rsid w:val="0063079B"/>
    <w:rsid w:val="0063186E"/>
    <w:rsid w:val="00634DD9"/>
    <w:rsid w:val="00635EFA"/>
    <w:rsid w:val="0063772A"/>
    <w:rsid w:val="006416F4"/>
    <w:rsid w:val="00645EDB"/>
    <w:rsid w:val="0065039A"/>
    <w:rsid w:val="006518B3"/>
    <w:rsid w:val="00651E5D"/>
    <w:rsid w:val="006538DA"/>
    <w:rsid w:val="00655FD8"/>
    <w:rsid w:val="00660E4E"/>
    <w:rsid w:val="006629C2"/>
    <w:rsid w:val="00666523"/>
    <w:rsid w:val="00666E73"/>
    <w:rsid w:val="00670B87"/>
    <w:rsid w:val="00670D45"/>
    <w:rsid w:val="00671CC0"/>
    <w:rsid w:val="00681AF7"/>
    <w:rsid w:val="006821AF"/>
    <w:rsid w:val="00683F25"/>
    <w:rsid w:val="006861F3"/>
    <w:rsid w:val="006902C7"/>
    <w:rsid w:val="00690330"/>
    <w:rsid w:val="00693457"/>
    <w:rsid w:val="006A05F1"/>
    <w:rsid w:val="006A2DD1"/>
    <w:rsid w:val="006B1598"/>
    <w:rsid w:val="006B1A53"/>
    <w:rsid w:val="006B3EDA"/>
    <w:rsid w:val="006C17CD"/>
    <w:rsid w:val="006C2BCB"/>
    <w:rsid w:val="006C3767"/>
    <w:rsid w:val="006C5AAB"/>
    <w:rsid w:val="006D45EE"/>
    <w:rsid w:val="006D4816"/>
    <w:rsid w:val="006D5672"/>
    <w:rsid w:val="006D6E9F"/>
    <w:rsid w:val="006D6F87"/>
    <w:rsid w:val="006E00D0"/>
    <w:rsid w:val="006E411F"/>
    <w:rsid w:val="006E4B5C"/>
    <w:rsid w:val="006E5DD8"/>
    <w:rsid w:val="006E64AE"/>
    <w:rsid w:val="006E74B6"/>
    <w:rsid w:val="006F482C"/>
    <w:rsid w:val="006F5CA1"/>
    <w:rsid w:val="00701430"/>
    <w:rsid w:val="00704B88"/>
    <w:rsid w:val="007126A4"/>
    <w:rsid w:val="00714A51"/>
    <w:rsid w:val="00715954"/>
    <w:rsid w:val="00717724"/>
    <w:rsid w:val="00720B4B"/>
    <w:rsid w:val="00720D01"/>
    <w:rsid w:val="00723CD3"/>
    <w:rsid w:val="00724DFB"/>
    <w:rsid w:val="00727079"/>
    <w:rsid w:val="00730738"/>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4DB"/>
    <w:rsid w:val="007967DD"/>
    <w:rsid w:val="00797167"/>
    <w:rsid w:val="007A1578"/>
    <w:rsid w:val="007A55B2"/>
    <w:rsid w:val="007A5A1B"/>
    <w:rsid w:val="007A62B9"/>
    <w:rsid w:val="007A6A20"/>
    <w:rsid w:val="007B28AD"/>
    <w:rsid w:val="007B7F44"/>
    <w:rsid w:val="007C6613"/>
    <w:rsid w:val="007C6920"/>
    <w:rsid w:val="007D68A1"/>
    <w:rsid w:val="007F3B51"/>
    <w:rsid w:val="007F7BAB"/>
    <w:rsid w:val="00803465"/>
    <w:rsid w:val="008062A6"/>
    <w:rsid w:val="00806409"/>
    <w:rsid w:val="008108D0"/>
    <w:rsid w:val="00813EDB"/>
    <w:rsid w:val="008149F5"/>
    <w:rsid w:val="00815256"/>
    <w:rsid w:val="0081707D"/>
    <w:rsid w:val="00820D6F"/>
    <w:rsid w:val="008222E4"/>
    <w:rsid w:val="0082256D"/>
    <w:rsid w:val="00824F3C"/>
    <w:rsid w:val="00825916"/>
    <w:rsid w:val="008263B5"/>
    <w:rsid w:val="008276FF"/>
    <w:rsid w:val="00827D1A"/>
    <w:rsid w:val="0083255E"/>
    <w:rsid w:val="00832975"/>
    <w:rsid w:val="00835FF2"/>
    <w:rsid w:val="00837EAA"/>
    <w:rsid w:val="00840E2D"/>
    <w:rsid w:val="00843F4C"/>
    <w:rsid w:val="00852B6C"/>
    <w:rsid w:val="00860C8D"/>
    <w:rsid w:val="00861D70"/>
    <w:rsid w:val="008629DD"/>
    <w:rsid w:val="00862C80"/>
    <w:rsid w:val="008664C8"/>
    <w:rsid w:val="00866D77"/>
    <w:rsid w:val="00867A1F"/>
    <w:rsid w:val="008739AB"/>
    <w:rsid w:val="0087525D"/>
    <w:rsid w:val="00882D15"/>
    <w:rsid w:val="008834C5"/>
    <w:rsid w:val="0088717F"/>
    <w:rsid w:val="00887FF8"/>
    <w:rsid w:val="0089761C"/>
    <w:rsid w:val="008A0BD7"/>
    <w:rsid w:val="008A38A0"/>
    <w:rsid w:val="008A4108"/>
    <w:rsid w:val="008A4A03"/>
    <w:rsid w:val="008A56E3"/>
    <w:rsid w:val="008A5B38"/>
    <w:rsid w:val="008A716E"/>
    <w:rsid w:val="008A79CB"/>
    <w:rsid w:val="008A7DA6"/>
    <w:rsid w:val="008B07F3"/>
    <w:rsid w:val="008B1B61"/>
    <w:rsid w:val="008B43E6"/>
    <w:rsid w:val="008B4600"/>
    <w:rsid w:val="008B488A"/>
    <w:rsid w:val="008C32CE"/>
    <w:rsid w:val="008C33EE"/>
    <w:rsid w:val="008C7991"/>
    <w:rsid w:val="008C7EAD"/>
    <w:rsid w:val="008D2C8D"/>
    <w:rsid w:val="008D4FB0"/>
    <w:rsid w:val="008D63A4"/>
    <w:rsid w:val="008E25C2"/>
    <w:rsid w:val="008E29B3"/>
    <w:rsid w:val="008F30F0"/>
    <w:rsid w:val="00900286"/>
    <w:rsid w:val="009102DE"/>
    <w:rsid w:val="0091054C"/>
    <w:rsid w:val="00910C20"/>
    <w:rsid w:val="009265C2"/>
    <w:rsid w:val="00927596"/>
    <w:rsid w:val="009279E1"/>
    <w:rsid w:val="00931338"/>
    <w:rsid w:val="00935C12"/>
    <w:rsid w:val="009465FB"/>
    <w:rsid w:val="00947924"/>
    <w:rsid w:val="009502C4"/>
    <w:rsid w:val="00952A24"/>
    <w:rsid w:val="009579AD"/>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3082"/>
    <w:rsid w:val="009C40FC"/>
    <w:rsid w:val="009D062C"/>
    <w:rsid w:val="009D440A"/>
    <w:rsid w:val="009E7AEB"/>
    <w:rsid w:val="009F1CBC"/>
    <w:rsid w:val="009F59AF"/>
    <w:rsid w:val="009F67AF"/>
    <w:rsid w:val="009F79A7"/>
    <w:rsid w:val="009F7DFB"/>
    <w:rsid w:val="00A0555A"/>
    <w:rsid w:val="00A12569"/>
    <w:rsid w:val="00A136F9"/>
    <w:rsid w:val="00A140C2"/>
    <w:rsid w:val="00A16009"/>
    <w:rsid w:val="00A16034"/>
    <w:rsid w:val="00A224A7"/>
    <w:rsid w:val="00A23AC4"/>
    <w:rsid w:val="00A24473"/>
    <w:rsid w:val="00A2589D"/>
    <w:rsid w:val="00A25964"/>
    <w:rsid w:val="00A26796"/>
    <w:rsid w:val="00A27906"/>
    <w:rsid w:val="00A361F7"/>
    <w:rsid w:val="00A43577"/>
    <w:rsid w:val="00A43D93"/>
    <w:rsid w:val="00A5303A"/>
    <w:rsid w:val="00A536D7"/>
    <w:rsid w:val="00A55EC8"/>
    <w:rsid w:val="00A600B3"/>
    <w:rsid w:val="00A607F8"/>
    <w:rsid w:val="00A61B99"/>
    <w:rsid w:val="00A62CBB"/>
    <w:rsid w:val="00A6629B"/>
    <w:rsid w:val="00A72ADF"/>
    <w:rsid w:val="00A7361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6F28"/>
    <w:rsid w:val="00AA7DCD"/>
    <w:rsid w:val="00AB495B"/>
    <w:rsid w:val="00AB50B0"/>
    <w:rsid w:val="00AB67E0"/>
    <w:rsid w:val="00AC0603"/>
    <w:rsid w:val="00AC0E89"/>
    <w:rsid w:val="00AC3166"/>
    <w:rsid w:val="00AC6F42"/>
    <w:rsid w:val="00AD0A6F"/>
    <w:rsid w:val="00AD550C"/>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6366"/>
    <w:rsid w:val="00B27ABA"/>
    <w:rsid w:val="00B30389"/>
    <w:rsid w:val="00B33866"/>
    <w:rsid w:val="00B4222D"/>
    <w:rsid w:val="00B443A1"/>
    <w:rsid w:val="00B45FC7"/>
    <w:rsid w:val="00B469F5"/>
    <w:rsid w:val="00B563FF"/>
    <w:rsid w:val="00B56673"/>
    <w:rsid w:val="00B57882"/>
    <w:rsid w:val="00B65174"/>
    <w:rsid w:val="00B70246"/>
    <w:rsid w:val="00B7157B"/>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565B"/>
    <w:rsid w:val="00BB6A85"/>
    <w:rsid w:val="00BC0887"/>
    <w:rsid w:val="00BC3D53"/>
    <w:rsid w:val="00BC484B"/>
    <w:rsid w:val="00BC61C3"/>
    <w:rsid w:val="00BD0199"/>
    <w:rsid w:val="00BD0D4F"/>
    <w:rsid w:val="00BD2263"/>
    <w:rsid w:val="00BD2C80"/>
    <w:rsid w:val="00BD7AE1"/>
    <w:rsid w:val="00BE0A7A"/>
    <w:rsid w:val="00BE19FD"/>
    <w:rsid w:val="00BE7297"/>
    <w:rsid w:val="00BF16A0"/>
    <w:rsid w:val="00C00147"/>
    <w:rsid w:val="00C0103B"/>
    <w:rsid w:val="00C04414"/>
    <w:rsid w:val="00C04809"/>
    <w:rsid w:val="00C06799"/>
    <w:rsid w:val="00C104F2"/>
    <w:rsid w:val="00C12E7E"/>
    <w:rsid w:val="00C13FF4"/>
    <w:rsid w:val="00C169E8"/>
    <w:rsid w:val="00C200DE"/>
    <w:rsid w:val="00C201E3"/>
    <w:rsid w:val="00C22B7D"/>
    <w:rsid w:val="00C2334E"/>
    <w:rsid w:val="00C240FE"/>
    <w:rsid w:val="00C24D67"/>
    <w:rsid w:val="00C2728C"/>
    <w:rsid w:val="00C32781"/>
    <w:rsid w:val="00C37CFB"/>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6DC9"/>
    <w:rsid w:val="00C8766F"/>
    <w:rsid w:val="00C91E19"/>
    <w:rsid w:val="00C9291F"/>
    <w:rsid w:val="00C92AC4"/>
    <w:rsid w:val="00C92BB6"/>
    <w:rsid w:val="00C93DA2"/>
    <w:rsid w:val="00C95D1C"/>
    <w:rsid w:val="00C96AC6"/>
    <w:rsid w:val="00C96BDD"/>
    <w:rsid w:val="00CA1262"/>
    <w:rsid w:val="00CA2B9D"/>
    <w:rsid w:val="00CA4358"/>
    <w:rsid w:val="00CA7C82"/>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2C3B"/>
    <w:rsid w:val="00D7528D"/>
    <w:rsid w:val="00D760A1"/>
    <w:rsid w:val="00D763A6"/>
    <w:rsid w:val="00D8346E"/>
    <w:rsid w:val="00D8658A"/>
    <w:rsid w:val="00D93A30"/>
    <w:rsid w:val="00D93AD3"/>
    <w:rsid w:val="00D94D2C"/>
    <w:rsid w:val="00DA085E"/>
    <w:rsid w:val="00DA4B38"/>
    <w:rsid w:val="00DA5039"/>
    <w:rsid w:val="00DA6869"/>
    <w:rsid w:val="00DB5BB2"/>
    <w:rsid w:val="00DB5CB1"/>
    <w:rsid w:val="00DB733D"/>
    <w:rsid w:val="00DC0155"/>
    <w:rsid w:val="00DC183E"/>
    <w:rsid w:val="00DC6E07"/>
    <w:rsid w:val="00DD0409"/>
    <w:rsid w:val="00DD0D76"/>
    <w:rsid w:val="00DD37A1"/>
    <w:rsid w:val="00DD7095"/>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D0"/>
    <w:rsid w:val="00E72A52"/>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463A"/>
    <w:rsid w:val="00F15344"/>
    <w:rsid w:val="00F17B4E"/>
    <w:rsid w:val="00F17F2A"/>
    <w:rsid w:val="00F20378"/>
    <w:rsid w:val="00F20615"/>
    <w:rsid w:val="00F2238C"/>
    <w:rsid w:val="00F22526"/>
    <w:rsid w:val="00F2256B"/>
    <w:rsid w:val="00F242AC"/>
    <w:rsid w:val="00F26986"/>
    <w:rsid w:val="00F30D21"/>
    <w:rsid w:val="00F3139D"/>
    <w:rsid w:val="00F33975"/>
    <w:rsid w:val="00F37C8D"/>
    <w:rsid w:val="00F43C34"/>
    <w:rsid w:val="00F45EED"/>
    <w:rsid w:val="00F467CE"/>
    <w:rsid w:val="00F50616"/>
    <w:rsid w:val="00F508D1"/>
    <w:rsid w:val="00F56022"/>
    <w:rsid w:val="00F57BD2"/>
    <w:rsid w:val="00F61DC0"/>
    <w:rsid w:val="00F6288A"/>
    <w:rsid w:val="00F62AF3"/>
    <w:rsid w:val="00F65DFD"/>
    <w:rsid w:val="00F760DA"/>
    <w:rsid w:val="00F7759A"/>
    <w:rsid w:val="00F82634"/>
    <w:rsid w:val="00F83487"/>
    <w:rsid w:val="00F85218"/>
    <w:rsid w:val="00F875A4"/>
    <w:rsid w:val="00F94CDB"/>
    <w:rsid w:val="00F96E0A"/>
    <w:rsid w:val="00FA05F8"/>
    <w:rsid w:val="00FA2162"/>
    <w:rsid w:val="00FA2AC6"/>
    <w:rsid w:val="00FA4D33"/>
    <w:rsid w:val="00FB08DE"/>
    <w:rsid w:val="00FB2D5D"/>
    <w:rsid w:val="00FB5B0C"/>
    <w:rsid w:val="00FB7E64"/>
    <w:rsid w:val="00FC0ACA"/>
    <w:rsid w:val="00FC2E07"/>
    <w:rsid w:val="00FD081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CA2695"/>
  <w15:docId w15:val="{D91E3280-F821-4692-A79F-9AF0C9A71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07D"/>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sid w:val="00D760A1"/>
    <w:rPr>
      <w:rFonts w:ascii="Times New Roman" w:eastAsia="宋体" w:hAnsi="Times New Roman" w:cs="Times New Roman"/>
      <w:lang w:eastAsia="en-US"/>
    </w:rPr>
  </w:style>
  <w:style w:type="character" w:customStyle="1" w:styleId="B4Char">
    <w:name w:val="B4 Char"/>
    <w:link w:val="B4"/>
    <w:rsid w:val="00D760A1"/>
    <w:rPr>
      <w:rFonts w:ascii="Times New Roman" w:eastAsia="宋体" w:hAnsi="Times New Roman" w:cs="Times New Roman"/>
      <w:lang w:eastAsia="en-US"/>
    </w:rPr>
  </w:style>
  <w:style w:type="character" w:customStyle="1" w:styleId="PLChar">
    <w:name w:val="PL Char"/>
    <w:link w:val="PL"/>
    <w:qFormat/>
    <w:locked/>
    <w:rsid w:val="000A26F1"/>
    <w:rPr>
      <w:rFonts w:ascii="Courier New" w:eastAsia="宋体" w:hAnsi="Courier New" w:cs="Times New Roman"/>
      <w:sz w:val="16"/>
      <w:lang w:eastAsia="en-US"/>
    </w:rPr>
  </w:style>
  <w:style w:type="paragraph" w:customStyle="1" w:styleId="3GPPHeader">
    <w:name w:val="3GPP_Header"/>
    <w:basedOn w:val="a"/>
    <w:qFormat/>
    <w:rsid w:val="00AC6F42"/>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rsid w:val="00041616"/>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74">
      <w:bodyDiv w:val="1"/>
      <w:marLeft w:val="0"/>
      <w:marRight w:val="0"/>
      <w:marTop w:val="0"/>
      <w:marBottom w:val="0"/>
      <w:divBdr>
        <w:top w:val="none" w:sz="0" w:space="0" w:color="auto"/>
        <w:left w:val="none" w:sz="0" w:space="0" w:color="auto"/>
        <w:bottom w:val="none" w:sz="0" w:space="0" w:color="auto"/>
        <w:right w:val="none" w:sz="0" w:space="0" w:color="auto"/>
      </w:divBdr>
    </w:div>
    <w:div w:id="113600538">
      <w:bodyDiv w:val="1"/>
      <w:marLeft w:val="0"/>
      <w:marRight w:val="0"/>
      <w:marTop w:val="0"/>
      <w:marBottom w:val="0"/>
      <w:divBdr>
        <w:top w:val="none" w:sz="0" w:space="0" w:color="auto"/>
        <w:left w:val="none" w:sz="0" w:space="0" w:color="auto"/>
        <w:bottom w:val="none" w:sz="0" w:space="0" w:color="auto"/>
        <w:right w:val="none" w:sz="0" w:space="0" w:color="auto"/>
      </w:divBdr>
    </w:div>
    <w:div w:id="310259326">
      <w:bodyDiv w:val="1"/>
      <w:marLeft w:val="0"/>
      <w:marRight w:val="0"/>
      <w:marTop w:val="0"/>
      <w:marBottom w:val="0"/>
      <w:divBdr>
        <w:top w:val="none" w:sz="0" w:space="0" w:color="auto"/>
        <w:left w:val="none" w:sz="0" w:space="0" w:color="auto"/>
        <w:bottom w:val="none" w:sz="0" w:space="0" w:color="auto"/>
        <w:right w:val="none" w:sz="0" w:space="0" w:color="auto"/>
      </w:divBdr>
    </w:div>
    <w:div w:id="366806848">
      <w:bodyDiv w:val="1"/>
      <w:marLeft w:val="0"/>
      <w:marRight w:val="0"/>
      <w:marTop w:val="0"/>
      <w:marBottom w:val="0"/>
      <w:divBdr>
        <w:top w:val="none" w:sz="0" w:space="0" w:color="auto"/>
        <w:left w:val="none" w:sz="0" w:space="0" w:color="auto"/>
        <w:bottom w:val="none" w:sz="0" w:space="0" w:color="auto"/>
        <w:right w:val="none" w:sz="0" w:space="0" w:color="auto"/>
      </w:divBdr>
    </w:div>
    <w:div w:id="481047710">
      <w:bodyDiv w:val="1"/>
      <w:marLeft w:val="0"/>
      <w:marRight w:val="0"/>
      <w:marTop w:val="0"/>
      <w:marBottom w:val="0"/>
      <w:divBdr>
        <w:top w:val="none" w:sz="0" w:space="0" w:color="auto"/>
        <w:left w:val="none" w:sz="0" w:space="0" w:color="auto"/>
        <w:bottom w:val="none" w:sz="0" w:space="0" w:color="auto"/>
        <w:right w:val="none" w:sz="0" w:space="0" w:color="auto"/>
      </w:divBdr>
    </w:div>
    <w:div w:id="490949211">
      <w:bodyDiv w:val="1"/>
      <w:marLeft w:val="0"/>
      <w:marRight w:val="0"/>
      <w:marTop w:val="0"/>
      <w:marBottom w:val="0"/>
      <w:divBdr>
        <w:top w:val="none" w:sz="0" w:space="0" w:color="auto"/>
        <w:left w:val="none" w:sz="0" w:space="0" w:color="auto"/>
        <w:bottom w:val="none" w:sz="0" w:space="0" w:color="auto"/>
        <w:right w:val="none" w:sz="0" w:space="0" w:color="auto"/>
      </w:divBdr>
    </w:div>
    <w:div w:id="653341474">
      <w:bodyDiv w:val="1"/>
      <w:marLeft w:val="0"/>
      <w:marRight w:val="0"/>
      <w:marTop w:val="0"/>
      <w:marBottom w:val="0"/>
      <w:divBdr>
        <w:top w:val="none" w:sz="0" w:space="0" w:color="auto"/>
        <w:left w:val="none" w:sz="0" w:space="0" w:color="auto"/>
        <w:bottom w:val="none" w:sz="0" w:space="0" w:color="auto"/>
        <w:right w:val="none" w:sz="0" w:space="0" w:color="auto"/>
      </w:divBdr>
    </w:div>
    <w:div w:id="801382457">
      <w:bodyDiv w:val="1"/>
      <w:marLeft w:val="0"/>
      <w:marRight w:val="0"/>
      <w:marTop w:val="0"/>
      <w:marBottom w:val="0"/>
      <w:divBdr>
        <w:top w:val="none" w:sz="0" w:space="0" w:color="auto"/>
        <w:left w:val="none" w:sz="0" w:space="0" w:color="auto"/>
        <w:bottom w:val="none" w:sz="0" w:space="0" w:color="auto"/>
        <w:right w:val="none" w:sz="0" w:space="0" w:color="auto"/>
      </w:divBdr>
    </w:div>
    <w:div w:id="834413758">
      <w:bodyDiv w:val="1"/>
      <w:marLeft w:val="0"/>
      <w:marRight w:val="0"/>
      <w:marTop w:val="0"/>
      <w:marBottom w:val="0"/>
      <w:divBdr>
        <w:top w:val="none" w:sz="0" w:space="0" w:color="auto"/>
        <w:left w:val="none" w:sz="0" w:space="0" w:color="auto"/>
        <w:bottom w:val="none" w:sz="0" w:space="0" w:color="auto"/>
        <w:right w:val="none" w:sz="0" w:space="0" w:color="auto"/>
      </w:divBdr>
    </w:div>
    <w:div w:id="949045081">
      <w:bodyDiv w:val="1"/>
      <w:marLeft w:val="0"/>
      <w:marRight w:val="0"/>
      <w:marTop w:val="0"/>
      <w:marBottom w:val="0"/>
      <w:divBdr>
        <w:top w:val="none" w:sz="0" w:space="0" w:color="auto"/>
        <w:left w:val="none" w:sz="0" w:space="0" w:color="auto"/>
        <w:bottom w:val="none" w:sz="0" w:space="0" w:color="auto"/>
        <w:right w:val="none" w:sz="0" w:space="0" w:color="auto"/>
      </w:divBdr>
    </w:div>
    <w:div w:id="1059742068">
      <w:bodyDiv w:val="1"/>
      <w:marLeft w:val="0"/>
      <w:marRight w:val="0"/>
      <w:marTop w:val="0"/>
      <w:marBottom w:val="0"/>
      <w:divBdr>
        <w:top w:val="none" w:sz="0" w:space="0" w:color="auto"/>
        <w:left w:val="none" w:sz="0" w:space="0" w:color="auto"/>
        <w:bottom w:val="none" w:sz="0" w:space="0" w:color="auto"/>
        <w:right w:val="none" w:sz="0" w:space="0" w:color="auto"/>
      </w:divBdr>
    </w:div>
    <w:div w:id="1234046790">
      <w:bodyDiv w:val="1"/>
      <w:marLeft w:val="0"/>
      <w:marRight w:val="0"/>
      <w:marTop w:val="0"/>
      <w:marBottom w:val="0"/>
      <w:divBdr>
        <w:top w:val="none" w:sz="0" w:space="0" w:color="auto"/>
        <w:left w:val="none" w:sz="0" w:space="0" w:color="auto"/>
        <w:bottom w:val="none" w:sz="0" w:space="0" w:color="auto"/>
        <w:right w:val="none" w:sz="0" w:space="0" w:color="auto"/>
      </w:divBdr>
    </w:div>
    <w:div w:id="1259371272">
      <w:bodyDiv w:val="1"/>
      <w:marLeft w:val="0"/>
      <w:marRight w:val="0"/>
      <w:marTop w:val="0"/>
      <w:marBottom w:val="0"/>
      <w:divBdr>
        <w:top w:val="none" w:sz="0" w:space="0" w:color="auto"/>
        <w:left w:val="none" w:sz="0" w:space="0" w:color="auto"/>
        <w:bottom w:val="none" w:sz="0" w:space="0" w:color="auto"/>
        <w:right w:val="none" w:sz="0" w:space="0" w:color="auto"/>
      </w:divBdr>
    </w:div>
    <w:div w:id="1284386293">
      <w:bodyDiv w:val="1"/>
      <w:marLeft w:val="0"/>
      <w:marRight w:val="0"/>
      <w:marTop w:val="0"/>
      <w:marBottom w:val="0"/>
      <w:divBdr>
        <w:top w:val="none" w:sz="0" w:space="0" w:color="auto"/>
        <w:left w:val="none" w:sz="0" w:space="0" w:color="auto"/>
        <w:bottom w:val="none" w:sz="0" w:space="0" w:color="auto"/>
        <w:right w:val="none" w:sz="0" w:space="0" w:color="auto"/>
      </w:divBdr>
    </w:div>
    <w:div w:id="1322998412">
      <w:bodyDiv w:val="1"/>
      <w:marLeft w:val="0"/>
      <w:marRight w:val="0"/>
      <w:marTop w:val="0"/>
      <w:marBottom w:val="0"/>
      <w:divBdr>
        <w:top w:val="none" w:sz="0" w:space="0" w:color="auto"/>
        <w:left w:val="none" w:sz="0" w:space="0" w:color="auto"/>
        <w:bottom w:val="none" w:sz="0" w:space="0" w:color="auto"/>
        <w:right w:val="none" w:sz="0" w:space="0" w:color="auto"/>
      </w:divBdr>
    </w:div>
    <w:div w:id="1399862860">
      <w:bodyDiv w:val="1"/>
      <w:marLeft w:val="0"/>
      <w:marRight w:val="0"/>
      <w:marTop w:val="0"/>
      <w:marBottom w:val="0"/>
      <w:divBdr>
        <w:top w:val="none" w:sz="0" w:space="0" w:color="auto"/>
        <w:left w:val="none" w:sz="0" w:space="0" w:color="auto"/>
        <w:bottom w:val="none" w:sz="0" w:space="0" w:color="auto"/>
        <w:right w:val="none" w:sz="0" w:space="0" w:color="auto"/>
      </w:divBdr>
    </w:div>
    <w:div w:id="1504587853">
      <w:bodyDiv w:val="1"/>
      <w:marLeft w:val="0"/>
      <w:marRight w:val="0"/>
      <w:marTop w:val="0"/>
      <w:marBottom w:val="0"/>
      <w:divBdr>
        <w:top w:val="none" w:sz="0" w:space="0" w:color="auto"/>
        <w:left w:val="none" w:sz="0" w:space="0" w:color="auto"/>
        <w:bottom w:val="none" w:sz="0" w:space="0" w:color="auto"/>
        <w:right w:val="none" w:sz="0" w:space="0" w:color="auto"/>
      </w:divBdr>
    </w:div>
    <w:div w:id="1583951775">
      <w:bodyDiv w:val="1"/>
      <w:marLeft w:val="0"/>
      <w:marRight w:val="0"/>
      <w:marTop w:val="0"/>
      <w:marBottom w:val="0"/>
      <w:divBdr>
        <w:top w:val="none" w:sz="0" w:space="0" w:color="auto"/>
        <w:left w:val="none" w:sz="0" w:space="0" w:color="auto"/>
        <w:bottom w:val="none" w:sz="0" w:space="0" w:color="auto"/>
        <w:right w:val="none" w:sz="0" w:space="0" w:color="auto"/>
      </w:divBdr>
    </w:div>
    <w:div w:id="1619751782">
      <w:bodyDiv w:val="1"/>
      <w:marLeft w:val="0"/>
      <w:marRight w:val="0"/>
      <w:marTop w:val="0"/>
      <w:marBottom w:val="0"/>
      <w:divBdr>
        <w:top w:val="none" w:sz="0" w:space="0" w:color="auto"/>
        <w:left w:val="none" w:sz="0" w:space="0" w:color="auto"/>
        <w:bottom w:val="none" w:sz="0" w:space="0" w:color="auto"/>
        <w:right w:val="none" w:sz="0" w:space="0" w:color="auto"/>
      </w:divBdr>
    </w:div>
    <w:div w:id="1673485329">
      <w:bodyDiv w:val="1"/>
      <w:marLeft w:val="0"/>
      <w:marRight w:val="0"/>
      <w:marTop w:val="0"/>
      <w:marBottom w:val="0"/>
      <w:divBdr>
        <w:top w:val="none" w:sz="0" w:space="0" w:color="auto"/>
        <w:left w:val="none" w:sz="0" w:space="0" w:color="auto"/>
        <w:bottom w:val="none" w:sz="0" w:space="0" w:color="auto"/>
        <w:right w:val="none" w:sz="0" w:space="0" w:color="auto"/>
      </w:divBdr>
    </w:div>
    <w:div w:id="1823497654">
      <w:bodyDiv w:val="1"/>
      <w:marLeft w:val="0"/>
      <w:marRight w:val="0"/>
      <w:marTop w:val="0"/>
      <w:marBottom w:val="0"/>
      <w:divBdr>
        <w:top w:val="none" w:sz="0" w:space="0" w:color="auto"/>
        <w:left w:val="none" w:sz="0" w:space="0" w:color="auto"/>
        <w:bottom w:val="none" w:sz="0" w:space="0" w:color="auto"/>
        <w:right w:val="none" w:sz="0" w:space="0" w:color="auto"/>
      </w:divBdr>
    </w:div>
    <w:div w:id="1839492747">
      <w:bodyDiv w:val="1"/>
      <w:marLeft w:val="0"/>
      <w:marRight w:val="0"/>
      <w:marTop w:val="0"/>
      <w:marBottom w:val="0"/>
      <w:divBdr>
        <w:top w:val="none" w:sz="0" w:space="0" w:color="auto"/>
        <w:left w:val="none" w:sz="0" w:space="0" w:color="auto"/>
        <w:bottom w:val="none" w:sz="0" w:space="0" w:color="auto"/>
        <w:right w:val="none" w:sz="0" w:space="0" w:color="auto"/>
      </w:divBdr>
    </w:div>
    <w:div w:id="2085102225">
      <w:bodyDiv w:val="1"/>
      <w:marLeft w:val="0"/>
      <w:marRight w:val="0"/>
      <w:marTop w:val="0"/>
      <w:marBottom w:val="0"/>
      <w:divBdr>
        <w:top w:val="none" w:sz="0" w:space="0" w:color="auto"/>
        <w:left w:val="none" w:sz="0" w:space="0" w:color="auto"/>
        <w:bottom w:val="none" w:sz="0" w:space="0" w:color="auto"/>
        <w:right w:val="none" w:sz="0" w:space="0" w:color="auto"/>
      </w:divBdr>
    </w:div>
    <w:div w:id="2137215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494BC-FB3A-4B3D-BA43-5DA30A0EC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2</Pages>
  <Words>671</Words>
  <Characters>3825</Characters>
  <Application>Microsoft Office Word</Application>
  <DocSecurity>0</DocSecurity>
  <Lines>31</Lines>
  <Paragraphs>8</Paragraphs>
  <ScaleCrop>false</ScaleCrop>
  <Company>ZTE Corporation</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193</cp:revision>
  <cp:lastPrinted>2002-04-27T09:10:00Z</cp:lastPrinted>
  <dcterms:created xsi:type="dcterms:W3CDTF">2024-08-05T02:01:00Z</dcterms:created>
  <dcterms:modified xsi:type="dcterms:W3CDTF">2025-09-29T11:22:00Z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